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2DD1" w14:textId="616C9D39" w:rsidR="00175515" w:rsidRDefault="005E0144" w:rsidP="00175515">
      <w:pPr>
        <w:jc w:val="center"/>
        <w:rPr>
          <w:b/>
        </w:rPr>
      </w:pPr>
      <w:r>
        <w:rPr>
          <w:b/>
        </w:rPr>
        <w:t>WINDEMERE</w:t>
      </w:r>
      <w:r w:rsidR="00175515">
        <w:rPr>
          <w:b/>
        </w:rPr>
        <w:t xml:space="preserve"> </w:t>
      </w:r>
      <w:smartTag w:uri="urn:schemas-microsoft-com:office:smarttags" w:element="PlaceType">
        <w:r w:rsidR="00175515">
          <w:rPr>
            <w:b/>
          </w:rPr>
          <w:t>TOWNSHIP</w:t>
        </w:r>
      </w:smartTag>
    </w:p>
    <w:p w14:paraId="0D3CA271" w14:textId="38955BD8" w:rsidR="00175515" w:rsidRDefault="005E0144" w:rsidP="00175515">
      <w:pPr>
        <w:jc w:val="center"/>
        <w:rPr>
          <w:b/>
        </w:rPr>
      </w:pPr>
      <w:r>
        <w:rPr>
          <w:b/>
        </w:rPr>
        <w:t>PINE</w:t>
      </w:r>
      <w:r w:rsidR="00175515">
        <w:rPr>
          <w:b/>
        </w:rPr>
        <w:t xml:space="preserve"> COUNTY</w:t>
      </w:r>
      <w:r w:rsidR="00541A9D">
        <w:rPr>
          <w:b/>
        </w:rPr>
        <w:t xml:space="preserve">, </w:t>
      </w:r>
      <w:smartTag w:uri="urn:schemas-microsoft-com:office:smarttags" w:element="State">
        <w:r w:rsidR="00541A9D">
          <w:rPr>
            <w:b/>
          </w:rPr>
          <w:t>MINNESOTA</w:t>
        </w:r>
      </w:smartTag>
    </w:p>
    <w:p w14:paraId="6A3071BC" w14:textId="1607DAAF" w:rsidR="00175515" w:rsidRDefault="00140ED9" w:rsidP="00175515">
      <w:pPr>
        <w:jc w:val="center"/>
      </w:pPr>
      <w:r>
        <w:t xml:space="preserve">Ordinance No. </w:t>
      </w:r>
      <w:r w:rsidR="002C46C2">
        <w:t>_______</w:t>
      </w:r>
      <w:r w:rsidR="005E0144">
        <w:t>___</w:t>
      </w:r>
    </w:p>
    <w:p w14:paraId="5F882B56" w14:textId="77777777" w:rsidR="00175515" w:rsidRDefault="00175515" w:rsidP="00175515">
      <w:pPr>
        <w:jc w:val="center"/>
        <w:rPr>
          <w:b/>
        </w:rPr>
      </w:pPr>
    </w:p>
    <w:p w14:paraId="0997860D" w14:textId="53ED8D0E" w:rsidR="005E0144" w:rsidRDefault="00175515" w:rsidP="005E0144">
      <w:pPr>
        <w:jc w:val="center"/>
        <w:rPr>
          <w:b/>
        </w:rPr>
      </w:pPr>
      <w:r>
        <w:rPr>
          <w:b/>
        </w:rPr>
        <w:t>AN INTERIM ORDINANCE AUTHORIZING A STUDY</w:t>
      </w:r>
      <w:r w:rsidR="00CF3F3C">
        <w:rPr>
          <w:b/>
        </w:rPr>
        <w:t xml:space="preserve"> AND</w:t>
      </w:r>
    </w:p>
    <w:p w14:paraId="6DDEC11C" w14:textId="1DA4C696" w:rsidR="00CF3F3C" w:rsidRDefault="00C116BD" w:rsidP="00CF3F3C">
      <w:pPr>
        <w:jc w:val="center"/>
        <w:rPr>
          <w:b/>
        </w:rPr>
      </w:pPr>
      <w:r>
        <w:rPr>
          <w:b/>
        </w:rPr>
        <w:t>PLACING A MORATORIUM</w:t>
      </w:r>
      <w:r w:rsidR="00684CCF">
        <w:rPr>
          <w:b/>
        </w:rPr>
        <w:t xml:space="preserve"> ON</w:t>
      </w:r>
      <w:r w:rsidR="00E84D34">
        <w:rPr>
          <w:b/>
        </w:rPr>
        <w:t xml:space="preserve"> </w:t>
      </w:r>
      <w:r w:rsidR="00622280">
        <w:rPr>
          <w:b/>
        </w:rPr>
        <w:t>THE ESTABLISHMENT OR</w:t>
      </w:r>
      <w:r w:rsidR="00CF3F3C">
        <w:rPr>
          <w:b/>
        </w:rPr>
        <w:t xml:space="preserve"> </w:t>
      </w:r>
      <w:r w:rsidR="00622280">
        <w:rPr>
          <w:b/>
        </w:rPr>
        <w:t>EXPANSION</w:t>
      </w:r>
    </w:p>
    <w:p w14:paraId="66C10509" w14:textId="20C62DFB" w:rsidR="00175515" w:rsidRDefault="00622280" w:rsidP="00CF3F3C">
      <w:pPr>
        <w:jc w:val="center"/>
        <w:rPr>
          <w:b/>
        </w:rPr>
      </w:pPr>
      <w:r>
        <w:rPr>
          <w:b/>
        </w:rPr>
        <w:t xml:space="preserve">OF </w:t>
      </w:r>
      <w:r w:rsidR="005E0144">
        <w:rPr>
          <w:b/>
        </w:rPr>
        <w:t>LAND USE</w:t>
      </w:r>
      <w:r>
        <w:rPr>
          <w:b/>
        </w:rPr>
        <w:t xml:space="preserve"> </w:t>
      </w:r>
      <w:r w:rsidR="005E0144">
        <w:rPr>
          <w:b/>
        </w:rPr>
        <w:t>ACTIVITIES WITHIN THE SHORELAND DISTRICT</w:t>
      </w:r>
    </w:p>
    <w:p w14:paraId="15EB24C8" w14:textId="77777777" w:rsidR="00175515" w:rsidRDefault="00175515" w:rsidP="00175515"/>
    <w:p w14:paraId="78EEBF74" w14:textId="6FFDC4E2" w:rsidR="00175515" w:rsidRDefault="00175515" w:rsidP="00175515">
      <w:pPr>
        <w:jc w:val="both"/>
      </w:pPr>
      <w:r>
        <w:t xml:space="preserve">The Board of Supervisors of the Town of </w:t>
      </w:r>
      <w:r w:rsidR="005E0144">
        <w:t>Windemere</w:t>
      </w:r>
      <w:r>
        <w:t xml:space="preserve"> ordains:</w:t>
      </w:r>
    </w:p>
    <w:p w14:paraId="7A33CB2F" w14:textId="77777777" w:rsidR="00175515" w:rsidRDefault="00175515" w:rsidP="00175515"/>
    <w:p w14:paraId="3006C8A1" w14:textId="532CEFDE" w:rsidR="00175515" w:rsidRDefault="00175515" w:rsidP="00175515">
      <w:r>
        <w:rPr>
          <w:b/>
        </w:rPr>
        <w:t>Section 1</w:t>
      </w:r>
      <w:r>
        <w:t xml:space="preserve">:  </w:t>
      </w:r>
      <w:r>
        <w:rPr>
          <w:u w:val="single"/>
        </w:rPr>
        <w:t>Purpose and Intent</w:t>
      </w:r>
      <w:r>
        <w:t xml:space="preserve">.  The purpose and intent of this </w:t>
      </w:r>
      <w:r w:rsidR="008D64F5">
        <w:t>interim ordinance (“</w:t>
      </w:r>
      <w:r>
        <w:t>Ordinance</w:t>
      </w:r>
      <w:r w:rsidR="008D64F5">
        <w:t>”)</w:t>
      </w:r>
      <w:r>
        <w:t xml:space="preserve"> is to </w:t>
      </w:r>
      <w:r w:rsidR="00E84D34">
        <w:t>impose</w:t>
      </w:r>
      <w:r>
        <w:t xml:space="preserve">, pursuant to Minnesota Statutes, section 462.355, subdivision 4, </w:t>
      </w:r>
      <w:r w:rsidR="00E84D34">
        <w:t xml:space="preserve">temporary restrictions within </w:t>
      </w:r>
      <w:r w:rsidR="005E0144">
        <w:t>Windemere</w:t>
      </w:r>
      <w:r w:rsidR="00E84D34">
        <w:t xml:space="preserve"> Township (“Town”) </w:t>
      </w:r>
      <w:r w:rsidR="001459DF">
        <w:t xml:space="preserve">on the establishment or expansion of </w:t>
      </w:r>
      <w:r w:rsidR="00EA1158">
        <w:t>L</w:t>
      </w:r>
      <w:r w:rsidR="001459DF">
        <w:t xml:space="preserve">and </w:t>
      </w:r>
      <w:r w:rsidR="00EA1158">
        <w:t>U</w:t>
      </w:r>
      <w:r w:rsidR="001459DF">
        <w:t xml:space="preserve">se </w:t>
      </w:r>
      <w:r w:rsidR="00EA1158">
        <w:t>A</w:t>
      </w:r>
      <w:r w:rsidR="001459DF">
        <w:t xml:space="preserve">ctivities </w:t>
      </w:r>
      <w:r w:rsidR="00EA1158">
        <w:t xml:space="preserve">within the Shoreland District </w:t>
      </w:r>
      <w:r w:rsidR="00541A9D">
        <w:t xml:space="preserve">during the period of this Ordinance </w:t>
      </w:r>
      <w:r w:rsidR="00021F5C">
        <w:t>to</w:t>
      </w:r>
      <w:r>
        <w:t xml:space="preserve"> protect the planning process and the health, safety, and welf</w:t>
      </w:r>
      <w:r w:rsidR="00541A9D">
        <w:t>ar</w:t>
      </w:r>
      <w:r w:rsidR="00AE6AF8">
        <w:t>e of the citizens of the Town.</w:t>
      </w:r>
    </w:p>
    <w:p w14:paraId="0F4B9A63" w14:textId="77777777" w:rsidR="00175515" w:rsidRDefault="00175515" w:rsidP="00175515"/>
    <w:p w14:paraId="626E8FE5" w14:textId="77777777" w:rsidR="00175515" w:rsidRDefault="00175515" w:rsidP="00175515">
      <w:r>
        <w:rPr>
          <w:b/>
        </w:rPr>
        <w:t>Section 2</w:t>
      </w:r>
      <w:r>
        <w:t xml:space="preserve">:  </w:t>
      </w:r>
      <w:r>
        <w:rPr>
          <w:u w:val="single"/>
        </w:rPr>
        <w:t>Legislative Findings</w:t>
      </w:r>
      <w:r>
        <w:t>.  The Town Board hereby finds and determines as follows:</w:t>
      </w:r>
    </w:p>
    <w:p w14:paraId="46932C6B" w14:textId="77777777" w:rsidR="00175515" w:rsidRDefault="00175515" w:rsidP="00DB73AB"/>
    <w:p w14:paraId="171BD1C0" w14:textId="77777777" w:rsidR="00175515" w:rsidRDefault="00175515" w:rsidP="00AE24C7">
      <w:pPr>
        <w:numPr>
          <w:ilvl w:val="0"/>
          <w:numId w:val="9"/>
        </w:numPr>
        <w:tabs>
          <w:tab w:val="left" w:pos="900"/>
        </w:tabs>
        <w:ind w:left="900" w:hanging="540"/>
      </w:pPr>
      <w:r>
        <w:t>The Town is a “municipality” for the purposes of the Municipal Plann</w:t>
      </w:r>
      <w:r w:rsidR="008D64F5">
        <w:t>ing Act in Minnesota Statutes, c</w:t>
      </w:r>
      <w:r>
        <w:t>hapter 462</w:t>
      </w:r>
      <w:r w:rsidR="00BF11FD">
        <w:t>.</w:t>
      </w:r>
    </w:p>
    <w:p w14:paraId="214A742A" w14:textId="77777777" w:rsidR="00175515" w:rsidRDefault="00175515" w:rsidP="00AE24C7">
      <w:pPr>
        <w:tabs>
          <w:tab w:val="left" w:pos="900"/>
        </w:tabs>
        <w:ind w:left="900" w:hanging="540"/>
      </w:pPr>
    </w:p>
    <w:p w14:paraId="405738B0" w14:textId="77777777" w:rsidR="00175515" w:rsidRDefault="00175515" w:rsidP="00AE24C7">
      <w:pPr>
        <w:numPr>
          <w:ilvl w:val="0"/>
          <w:numId w:val="9"/>
        </w:numPr>
        <w:tabs>
          <w:tab w:val="left" w:pos="900"/>
        </w:tabs>
        <w:ind w:left="900" w:hanging="540"/>
      </w:pPr>
      <w:r>
        <w:t>Minnesota Statutes, section 462.355, subdivision 4 authorizes the Town Board to adopt interim ordinances to regulate, restrict, or prohibit any use, development,</w:t>
      </w:r>
      <w:r w:rsidR="00602CE8">
        <w:t xml:space="preserve"> or subdivision within the Town</w:t>
      </w:r>
      <w:r w:rsidR="00021F5C">
        <w:t>.</w:t>
      </w:r>
    </w:p>
    <w:p w14:paraId="6D269213" w14:textId="77777777" w:rsidR="00602CE8" w:rsidRDefault="00602CE8" w:rsidP="00AE24C7">
      <w:pPr>
        <w:tabs>
          <w:tab w:val="left" w:pos="900"/>
        </w:tabs>
        <w:ind w:left="900" w:hanging="540"/>
      </w:pPr>
    </w:p>
    <w:p w14:paraId="7BBED072" w14:textId="7864E470" w:rsidR="00B24E47" w:rsidRDefault="00045E84" w:rsidP="00AE24C7">
      <w:pPr>
        <w:numPr>
          <w:ilvl w:val="0"/>
          <w:numId w:val="9"/>
        </w:numPr>
        <w:tabs>
          <w:tab w:val="left" w:pos="900"/>
        </w:tabs>
        <w:ind w:left="900" w:hanging="540"/>
      </w:pPr>
      <w:r>
        <w:t xml:space="preserve">The </w:t>
      </w:r>
      <w:r w:rsidR="00EA74A3">
        <w:t xml:space="preserve">Town’s most </w:t>
      </w:r>
      <w:r>
        <w:t>current Zoning Ordinance</w:t>
      </w:r>
      <w:r w:rsidR="00EA74A3">
        <w:t xml:space="preserve">, which was adopted in 2015, </w:t>
      </w:r>
      <w:r w:rsidR="00CF05BB">
        <w:t>contained its zoning regulations and its shoreland regulations.</w:t>
      </w:r>
    </w:p>
    <w:p w14:paraId="41101D7A" w14:textId="77777777" w:rsidR="00825F75" w:rsidRDefault="00825F75" w:rsidP="00825F75">
      <w:pPr>
        <w:pStyle w:val="ListParagraph"/>
      </w:pPr>
    </w:p>
    <w:p w14:paraId="57B7CBBE" w14:textId="1D86A8C0" w:rsidR="00825F75" w:rsidRDefault="00825F75" w:rsidP="00AE24C7">
      <w:pPr>
        <w:numPr>
          <w:ilvl w:val="0"/>
          <w:numId w:val="9"/>
        </w:numPr>
        <w:tabs>
          <w:tab w:val="left" w:pos="900"/>
        </w:tabs>
        <w:ind w:left="900" w:hanging="540"/>
      </w:pPr>
      <w:r>
        <w:t xml:space="preserve">The zoning map the Town </w:t>
      </w:r>
      <w:r w:rsidR="009D5F53">
        <w:t>adopted in 2017</w:t>
      </w:r>
      <w:r w:rsidR="00E5391D">
        <w:t xml:space="preserve"> is not consistent with the </w:t>
      </w:r>
      <w:r w:rsidR="00D546D3">
        <w:t>Land Use Plan Map it adopted as part of its Comprehensive plan in 2020.</w:t>
      </w:r>
    </w:p>
    <w:p w14:paraId="3A72FF4A" w14:textId="77777777" w:rsidR="00D546D3" w:rsidRDefault="00D546D3" w:rsidP="00D546D3">
      <w:pPr>
        <w:pStyle w:val="ListParagraph"/>
      </w:pPr>
    </w:p>
    <w:p w14:paraId="127F5881" w14:textId="473CECAF" w:rsidR="00D546D3" w:rsidRDefault="00D546D3" w:rsidP="00AE24C7">
      <w:pPr>
        <w:numPr>
          <w:ilvl w:val="0"/>
          <w:numId w:val="9"/>
        </w:numPr>
        <w:tabs>
          <w:tab w:val="left" w:pos="900"/>
        </w:tabs>
        <w:ind w:left="900" w:hanging="540"/>
      </w:pPr>
      <w:r>
        <w:t>The</w:t>
      </w:r>
      <w:r w:rsidR="00392E8B">
        <w:t xml:space="preserve"> Town Board</w:t>
      </w:r>
      <w:r>
        <w:t xml:space="preserve"> </w:t>
      </w:r>
      <w:r w:rsidR="00DC3713">
        <w:t xml:space="preserve">approved a resort within the Shoreland District of </w:t>
      </w:r>
      <w:r w:rsidR="002535D6">
        <w:t>Sand Lake, which resulted in a suit being filed against the Town and the developer by the Minnesota Department of Natural Resources</w:t>
      </w:r>
      <w:r w:rsidR="009F0801">
        <w:t xml:space="preserve"> (“DNR”)</w:t>
      </w:r>
      <w:r w:rsidR="00693592">
        <w:t xml:space="preserve">.  The suit was resolved by a Settlement Agreement </w:t>
      </w:r>
      <w:r w:rsidR="007363FE">
        <w:t xml:space="preserve">that allowed the construction of the resort with certain restrictions.  The Settlement Agreement also required the Town to either </w:t>
      </w:r>
      <w:r w:rsidR="009F0801">
        <w:t>update its shoreland regulations or the have Pine County manage shoreland regulations within the Town.</w:t>
      </w:r>
    </w:p>
    <w:p w14:paraId="6B7AD475" w14:textId="77777777" w:rsidR="009F0801" w:rsidRDefault="009F0801" w:rsidP="009F0801">
      <w:pPr>
        <w:pStyle w:val="ListParagraph"/>
      </w:pPr>
    </w:p>
    <w:p w14:paraId="77073B4C" w14:textId="1B1C34BE" w:rsidR="009F0801" w:rsidRDefault="009F0801" w:rsidP="00AE24C7">
      <w:pPr>
        <w:numPr>
          <w:ilvl w:val="0"/>
          <w:numId w:val="9"/>
        </w:numPr>
        <w:tabs>
          <w:tab w:val="left" w:pos="900"/>
        </w:tabs>
        <w:ind w:left="900" w:hanging="540"/>
      </w:pPr>
      <w:r>
        <w:t xml:space="preserve">The Town worked with the DNR to update </w:t>
      </w:r>
      <w:r w:rsidR="001337CA">
        <w:t>its shoreland regulations, which were prepared as part of a stand-alone ordinance that was adopted by the Town Board</w:t>
      </w:r>
      <w:r w:rsidR="00E904FD">
        <w:t xml:space="preserve"> on March 4, 2025.</w:t>
      </w:r>
      <w:r w:rsidR="009E6669">
        <w:t xml:space="preserve">  The Shoreland Ordinance included the adoption of a clarification of the zoning map to</w:t>
      </w:r>
      <w:r w:rsidR="003D5720">
        <w:t xml:space="preserve"> make it</w:t>
      </w:r>
      <w:r w:rsidR="0098531F">
        <w:t xml:space="preserve"> consistent</w:t>
      </w:r>
      <w:r w:rsidR="009E6669">
        <w:t xml:space="preserve"> with the Land Use Plan Map</w:t>
      </w:r>
      <w:r w:rsidR="00925EF1">
        <w:t xml:space="preserve"> adopted as part of</w:t>
      </w:r>
      <w:r w:rsidR="003D5720">
        <w:t xml:space="preserve"> the Comprehensive Plan </w:t>
      </w:r>
    </w:p>
    <w:p w14:paraId="6511DE91" w14:textId="77777777" w:rsidR="004F6463" w:rsidRDefault="004F6463" w:rsidP="004F6463">
      <w:pPr>
        <w:pStyle w:val="ListParagraph"/>
      </w:pPr>
    </w:p>
    <w:p w14:paraId="19F19C9C" w14:textId="2AFDDB75" w:rsidR="004F6463" w:rsidRDefault="004F6463" w:rsidP="00AE24C7">
      <w:pPr>
        <w:numPr>
          <w:ilvl w:val="0"/>
          <w:numId w:val="9"/>
        </w:numPr>
        <w:tabs>
          <w:tab w:val="left" w:pos="900"/>
        </w:tabs>
        <w:ind w:left="900" w:hanging="540"/>
      </w:pPr>
      <w:r>
        <w:lastRenderedPageBreak/>
        <w:t>Various owners within the Shoreland District expressed concern</w:t>
      </w:r>
      <w:r w:rsidR="00086531">
        <w:t xml:space="preserve"> regarding the regulations within the Shoreland Ordinance and two suits have been filed against the Town in the short time since the adoption of the </w:t>
      </w:r>
      <w:r w:rsidR="00E651B1">
        <w:t>Shoreland Ordinance.</w:t>
      </w:r>
    </w:p>
    <w:p w14:paraId="3E7EA5E7" w14:textId="77777777" w:rsidR="00E651B1" w:rsidRDefault="00E651B1" w:rsidP="00E651B1">
      <w:pPr>
        <w:pStyle w:val="ListParagraph"/>
      </w:pPr>
    </w:p>
    <w:p w14:paraId="07901B94" w14:textId="3C2D266F" w:rsidR="00E651B1" w:rsidRDefault="00E651B1" w:rsidP="00AE24C7">
      <w:pPr>
        <w:numPr>
          <w:ilvl w:val="0"/>
          <w:numId w:val="9"/>
        </w:numPr>
        <w:tabs>
          <w:tab w:val="left" w:pos="900"/>
        </w:tabs>
        <w:ind w:left="900" w:hanging="540"/>
      </w:pPr>
      <w:r>
        <w:t>The Town Board recognize</w:t>
      </w:r>
      <w:r w:rsidR="00310B44">
        <w:t xml:space="preserve">d </w:t>
      </w:r>
      <w:r w:rsidR="0066332A">
        <w:t xml:space="preserve">at the time of adopting the Shoreland Ordinance that the Town’s comprehensive plan, zoning map, and land use regulations need to updated </w:t>
      </w:r>
      <w:r w:rsidR="002E31F4">
        <w:t>and that it is in the best interests of the Town to have a single ordinance regulating land use within the Town.</w:t>
      </w:r>
    </w:p>
    <w:p w14:paraId="30C3D463" w14:textId="77777777" w:rsidR="002E31F4" w:rsidRDefault="002E31F4" w:rsidP="002E31F4">
      <w:pPr>
        <w:pStyle w:val="ListParagraph"/>
      </w:pPr>
    </w:p>
    <w:p w14:paraId="40C3C0AF" w14:textId="2B305776" w:rsidR="002E31F4" w:rsidRDefault="002E31F4" w:rsidP="00AE24C7">
      <w:pPr>
        <w:numPr>
          <w:ilvl w:val="0"/>
          <w:numId w:val="9"/>
        </w:numPr>
        <w:tabs>
          <w:tab w:val="left" w:pos="900"/>
        </w:tabs>
        <w:ind w:left="900" w:hanging="540"/>
      </w:pPr>
      <w:r>
        <w:t xml:space="preserve">Based on the objections raised by owners within the Shoreland District and the issues resulting from having separate sets of regulations, the Town Board determines it is in the best interests of the Town to adopt this Ordinance to impose a temporary </w:t>
      </w:r>
      <w:r w:rsidR="00C8423D">
        <w:t>moratorium</w:t>
      </w:r>
      <w:r w:rsidR="00E97422">
        <w:t xml:space="preserve"> on the establishment and expansion of Land Use Activities within the Shoreland District to protect the planning process while the Town </w:t>
      </w:r>
      <w:r w:rsidR="00C8423D">
        <w:t>studies its shoreland regulations and how they can best be incorporated into a single land use ordinance with an updated comprehensive plan and zoning map.</w:t>
      </w:r>
    </w:p>
    <w:p w14:paraId="1DC76877" w14:textId="77777777" w:rsidR="00175515" w:rsidRDefault="00175515" w:rsidP="00175515"/>
    <w:p w14:paraId="05FF689D" w14:textId="3A1626D9" w:rsidR="00F52FF4" w:rsidRDefault="00F52FF4" w:rsidP="00175515">
      <w:r w:rsidRPr="00F52FF4">
        <w:rPr>
          <w:b/>
        </w:rPr>
        <w:t xml:space="preserve">Section </w:t>
      </w:r>
      <w:r w:rsidR="0078363D">
        <w:rPr>
          <w:b/>
        </w:rPr>
        <w:t>3</w:t>
      </w:r>
      <w:r>
        <w:t xml:space="preserve">.  </w:t>
      </w:r>
      <w:r w:rsidRPr="0078363D">
        <w:rPr>
          <w:u w:val="single"/>
        </w:rPr>
        <w:t>Definitions</w:t>
      </w:r>
      <w:r>
        <w:t xml:space="preserve">.  </w:t>
      </w:r>
      <w:r w:rsidRPr="00F52FF4">
        <w:t>For the purposes of this Ordinance, the following terms shall have the mea</w:t>
      </w:r>
      <w:r w:rsidR="008D64F5">
        <w:t>ning given them in this Section.  Any term not defined in this Section shall have the meaning given it in the</w:t>
      </w:r>
      <w:r w:rsidR="005D28A7">
        <w:t xml:space="preserve"> </w:t>
      </w:r>
      <w:r w:rsidR="008C351B">
        <w:t>Shoreland Ordinance</w:t>
      </w:r>
      <w:r w:rsidR="008D64F5">
        <w:t xml:space="preserve"> and</w:t>
      </w:r>
      <w:r w:rsidR="005D28A7">
        <w:t>,</w:t>
      </w:r>
      <w:r w:rsidR="008D64F5">
        <w:t xml:space="preserve"> if not defined therein, it shall have the meaning given it in the</w:t>
      </w:r>
      <w:r w:rsidR="001F2324">
        <w:t xml:space="preserve"> Z</w:t>
      </w:r>
      <w:r w:rsidR="005D28A7">
        <w:t xml:space="preserve">oning </w:t>
      </w:r>
      <w:r w:rsidR="001F2324">
        <w:t>O</w:t>
      </w:r>
      <w:r w:rsidR="005D28A7">
        <w:t xml:space="preserve">rdinance and, if not defined therein, </w:t>
      </w:r>
      <w:r w:rsidR="008A2B47">
        <w:t>it shall the meaning given it in</w:t>
      </w:r>
      <w:r w:rsidR="008D64F5">
        <w:t xml:space="preserve"> most applicable Minnesota Statute or Rule.</w:t>
      </w:r>
    </w:p>
    <w:p w14:paraId="087E27D2" w14:textId="77777777" w:rsidR="007C6B89" w:rsidRDefault="007C6B89" w:rsidP="008A2B47">
      <w:pPr>
        <w:tabs>
          <w:tab w:val="left" w:pos="900"/>
        </w:tabs>
      </w:pPr>
    </w:p>
    <w:p w14:paraId="6ACA642D" w14:textId="2CEE8592" w:rsidR="007C6B89" w:rsidRDefault="007C6B89" w:rsidP="00845CA5">
      <w:pPr>
        <w:numPr>
          <w:ilvl w:val="0"/>
          <w:numId w:val="11"/>
        </w:numPr>
        <w:tabs>
          <w:tab w:val="left" w:pos="900"/>
        </w:tabs>
        <w:ind w:left="900" w:hanging="540"/>
      </w:pPr>
      <w:r>
        <w:rPr>
          <w:u w:val="single"/>
        </w:rPr>
        <w:t>County</w:t>
      </w:r>
      <w:r w:rsidRPr="007C6B89">
        <w:t>.</w:t>
      </w:r>
      <w:r>
        <w:t xml:space="preserve">  “County” means </w:t>
      </w:r>
      <w:r w:rsidR="005E0144">
        <w:t>Pine</w:t>
      </w:r>
      <w:r>
        <w:t xml:space="preserve"> County, Minnesota.</w:t>
      </w:r>
    </w:p>
    <w:p w14:paraId="367C9523" w14:textId="77777777" w:rsidR="002016B1" w:rsidRDefault="002016B1" w:rsidP="002016B1">
      <w:pPr>
        <w:tabs>
          <w:tab w:val="left" w:pos="900"/>
        </w:tabs>
        <w:ind w:left="900"/>
      </w:pPr>
    </w:p>
    <w:p w14:paraId="597F04DF" w14:textId="23E3A02B" w:rsidR="00CF3F3C" w:rsidRDefault="00CF3F3C" w:rsidP="00845CA5">
      <w:pPr>
        <w:numPr>
          <w:ilvl w:val="0"/>
          <w:numId w:val="11"/>
        </w:numPr>
        <w:tabs>
          <w:tab w:val="left" w:pos="900"/>
        </w:tabs>
        <w:ind w:left="900" w:hanging="540"/>
      </w:pPr>
      <w:r>
        <w:rPr>
          <w:u w:val="single"/>
        </w:rPr>
        <w:t>Land Use Activity</w:t>
      </w:r>
      <w:r w:rsidRPr="00CF3F3C">
        <w:t>.</w:t>
      </w:r>
      <w:r>
        <w:t xml:space="preserve">  “Land </w:t>
      </w:r>
      <w:r w:rsidR="00F61A17">
        <w:t>Use Activity” means</w:t>
      </w:r>
      <w:r w:rsidR="0035128A">
        <w:t>: (1)</w:t>
      </w:r>
      <w:r w:rsidR="00F61A17">
        <w:t xml:space="preserve"> any new or expanded use or structure requiring a permit under the Shoreland Ordinance</w:t>
      </w:r>
      <w:r w:rsidR="0035128A">
        <w:t>; or (2) any subdivision of land</w:t>
      </w:r>
      <w:r w:rsidR="002016B1">
        <w:t>.</w:t>
      </w:r>
      <w:r w:rsidR="006C7FA3">
        <w:t xml:space="preserve">  The term does not include</w:t>
      </w:r>
      <w:r w:rsidR="009704F4">
        <w:t xml:space="preserve"> the establishment or expansion of an agricultural feedlot.</w:t>
      </w:r>
    </w:p>
    <w:p w14:paraId="7171F7B9" w14:textId="77777777" w:rsidR="00845CA5" w:rsidRDefault="00845CA5" w:rsidP="00710103">
      <w:pPr>
        <w:tabs>
          <w:tab w:val="left" w:pos="900"/>
        </w:tabs>
      </w:pPr>
    </w:p>
    <w:p w14:paraId="3C396B45" w14:textId="77777777" w:rsidR="00845CA5" w:rsidRDefault="00845CA5" w:rsidP="00AE24C7">
      <w:pPr>
        <w:numPr>
          <w:ilvl w:val="0"/>
          <w:numId w:val="11"/>
        </w:numPr>
        <w:tabs>
          <w:tab w:val="left" w:pos="900"/>
        </w:tabs>
        <w:ind w:left="900" w:hanging="540"/>
      </w:pPr>
      <w:r>
        <w:rPr>
          <w:u w:val="single"/>
        </w:rPr>
        <w:t>Ordinance</w:t>
      </w:r>
      <w:r w:rsidRPr="00845CA5">
        <w:t>.</w:t>
      </w:r>
      <w:r>
        <w:t xml:space="preserve">  “Ordinance” means this interim ordinance imposing a moratorium pursuant to Minnesota Statutes, section 462.355, subdivision 4.</w:t>
      </w:r>
    </w:p>
    <w:p w14:paraId="01D501AC" w14:textId="77777777" w:rsidR="00845CA5" w:rsidRDefault="00845CA5" w:rsidP="00845CA5">
      <w:pPr>
        <w:tabs>
          <w:tab w:val="left" w:pos="900"/>
        </w:tabs>
        <w:ind w:left="900"/>
      </w:pPr>
    </w:p>
    <w:p w14:paraId="63ADE186" w14:textId="23E331E0" w:rsidR="00845CA5" w:rsidRDefault="00845CA5" w:rsidP="00845CA5">
      <w:pPr>
        <w:numPr>
          <w:ilvl w:val="0"/>
          <w:numId w:val="11"/>
        </w:numPr>
        <w:tabs>
          <w:tab w:val="left" w:pos="900"/>
        </w:tabs>
        <w:ind w:left="900" w:hanging="540"/>
      </w:pPr>
      <w:r w:rsidRPr="000E788D">
        <w:rPr>
          <w:u w:val="single"/>
        </w:rPr>
        <w:t>Planning Commission</w:t>
      </w:r>
      <w:r>
        <w:t xml:space="preserve">.  “Planning Commission” means the </w:t>
      </w:r>
      <w:r w:rsidR="005E0144">
        <w:t>Windemere</w:t>
      </w:r>
      <w:r>
        <w:t xml:space="preserve"> Township Planning Commission.</w:t>
      </w:r>
    </w:p>
    <w:p w14:paraId="1A82CA56" w14:textId="77777777" w:rsidR="00AF4FF8" w:rsidRDefault="00AF4FF8" w:rsidP="00AF4FF8">
      <w:pPr>
        <w:pStyle w:val="ListParagraph"/>
      </w:pPr>
    </w:p>
    <w:p w14:paraId="306E8220" w14:textId="2F9E9B5B" w:rsidR="00AF4FF8" w:rsidRDefault="00AF4FF8" w:rsidP="00845CA5">
      <w:pPr>
        <w:numPr>
          <w:ilvl w:val="0"/>
          <w:numId w:val="11"/>
        </w:numPr>
        <w:tabs>
          <w:tab w:val="left" w:pos="900"/>
        </w:tabs>
        <w:ind w:left="900" w:hanging="540"/>
      </w:pPr>
      <w:r w:rsidRPr="00512B58">
        <w:rPr>
          <w:u w:val="single"/>
        </w:rPr>
        <w:t>Settlement Agreement</w:t>
      </w:r>
      <w:r>
        <w:t xml:space="preserve">.  “Settlement Agreement” means the agreement </w:t>
      </w:r>
      <w:r w:rsidR="00F4328D">
        <w:t xml:space="preserve">entered into by the parties in </w:t>
      </w:r>
      <w:r w:rsidR="00F4328D" w:rsidRPr="001F1F3D">
        <w:rPr>
          <w:i/>
          <w:iCs/>
        </w:rPr>
        <w:t>Minnesota Department of Natural Resources vs Windemere Township, DSLR, LLC</w:t>
      </w:r>
      <w:r w:rsidR="001F1F3D">
        <w:t xml:space="preserve"> (</w:t>
      </w:r>
      <w:r w:rsidR="001F1F3D" w:rsidRPr="001F1F3D">
        <w:t>58-CV-22-232</w:t>
      </w:r>
      <w:r w:rsidR="001F1F3D">
        <w:t xml:space="preserve">), filed with the court on or about </w:t>
      </w:r>
      <w:r w:rsidR="00727A3E">
        <w:t>October 25, 2023.</w:t>
      </w:r>
    </w:p>
    <w:p w14:paraId="20B1BACF" w14:textId="77777777" w:rsidR="00673B16" w:rsidRDefault="00673B16" w:rsidP="00845CA5">
      <w:pPr>
        <w:tabs>
          <w:tab w:val="left" w:pos="900"/>
        </w:tabs>
        <w:ind w:left="900"/>
      </w:pPr>
    </w:p>
    <w:p w14:paraId="420C1AF7" w14:textId="1D33676F" w:rsidR="00C252BE" w:rsidRDefault="00C252BE" w:rsidP="00673B16">
      <w:pPr>
        <w:numPr>
          <w:ilvl w:val="0"/>
          <w:numId w:val="11"/>
        </w:numPr>
        <w:tabs>
          <w:tab w:val="left" w:pos="900"/>
        </w:tabs>
        <w:ind w:left="900" w:hanging="540"/>
      </w:pPr>
      <w:r w:rsidRPr="003B7C33">
        <w:rPr>
          <w:u w:val="single"/>
        </w:rPr>
        <w:t>Shoreland District</w:t>
      </w:r>
      <w:r>
        <w:t xml:space="preserve">.  “Shoreland District” means </w:t>
      </w:r>
      <w:r w:rsidR="00444F51">
        <w:t xml:space="preserve">those areas </w:t>
      </w:r>
      <w:r w:rsidR="00987B43">
        <w:t>in</w:t>
      </w:r>
      <w:r w:rsidR="00444F51">
        <w:t xml:space="preserve"> the Town</w:t>
      </w:r>
      <w:r w:rsidR="00987B43">
        <w:t xml:space="preserve"> that are</w:t>
      </w:r>
      <w:r w:rsidR="00444F51">
        <w:t xml:space="preserve"> within </w:t>
      </w:r>
      <w:r w:rsidR="00286E53">
        <w:t xml:space="preserve">a shoreland area as designated by the Shoreland Ordinance and state law.  </w:t>
      </w:r>
      <w:r w:rsidR="003B7C33">
        <w:t>The term includes those areas of the Town that are subject to the Shoreland Ordinance.</w:t>
      </w:r>
    </w:p>
    <w:p w14:paraId="4B11D3DF" w14:textId="77777777" w:rsidR="00FE55DF" w:rsidRDefault="00FE55DF" w:rsidP="00FE55DF">
      <w:pPr>
        <w:pStyle w:val="ListParagraph"/>
      </w:pPr>
    </w:p>
    <w:p w14:paraId="316025E2" w14:textId="684A43A5" w:rsidR="00AE71A0" w:rsidRPr="00AE71A0" w:rsidRDefault="00FE55DF" w:rsidP="00673B16">
      <w:pPr>
        <w:numPr>
          <w:ilvl w:val="0"/>
          <w:numId w:val="11"/>
        </w:numPr>
        <w:tabs>
          <w:tab w:val="left" w:pos="900"/>
        </w:tabs>
        <w:ind w:left="900" w:hanging="540"/>
      </w:pPr>
      <w:r w:rsidRPr="00747B58">
        <w:rPr>
          <w:u w:val="single"/>
        </w:rPr>
        <w:t>Shoreland Ordinance</w:t>
      </w:r>
      <w:r>
        <w:t>.  “Shoreland Ordinance” means the</w:t>
      </w:r>
      <w:r w:rsidR="00BE248B">
        <w:t xml:space="preserve"> Windemere Township</w:t>
      </w:r>
      <w:r>
        <w:t xml:space="preserve"> </w:t>
      </w:r>
      <w:r w:rsidR="00747B58">
        <w:t>Shoreland Management Ordinance adopted by the Town Board on Marc</w:t>
      </w:r>
      <w:r w:rsidR="00C76FEA">
        <w:t>h 4</w:t>
      </w:r>
      <w:r w:rsidR="00747B58">
        <w:t>, 2025.</w:t>
      </w:r>
      <w:r w:rsidR="00AE71A0">
        <w:t xml:space="preserve">  </w:t>
      </w:r>
    </w:p>
    <w:p w14:paraId="3533A6CE" w14:textId="77777777" w:rsidR="003F5D29" w:rsidRPr="003F5D29" w:rsidRDefault="003F5D29" w:rsidP="003F5D29">
      <w:pPr>
        <w:tabs>
          <w:tab w:val="left" w:pos="900"/>
        </w:tabs>
      </w:pPr>
    </w:p>
    <w:p w14:paraId="19930255" w14:textId="372A9C12" w:rsidR="00845CA5" w:rsidRDefault="00845CA5" w:rsidP="00845CA5">
      <w:pPr>
        <w:numPr>
          <w:ilvl w:val="0"/>
          <w:numId w:val="11"/>
        </w:numPr>
        <w:tabs>
          <w:tab w:val="left" w:pos="900"/>
        </w:tabs>
        <w:ind w:left="900" w:hanging="540"/>
      </w:pPr>
      <w:r w:rsidRPr="0078363D">
        <w:rPr>
          <w:u w:val="single"/>
        </w:rPr>
        <w:t>Town</w:t>
      </w:r>
      <w:r>
        <w:t xml:space="preserve">.  “Town” means </w:t>
      </w:r>
      <w:r w:rsidR="005E0144">
        <w:t>Windemere</w:t>
      </w:r>
      <w:r>
        <w:t xml:space="preserve"> </w:t>
      </w:r>
      <w:smartTag w:uri="urn:schemas-microsoft-com:office:smarttags" w:element="PlaceType">
        <w:r>
          <w:t>Township</w:t>
        </w:r>
      </w:smartTag>
      <w:r>
        <w:t xml:space="preserve">, </w:t>
      </w:r>
      <w:r w:rsidR="005E0144">
        <w:t>Pine</w:t>
      </w:r>
      <w:r>
        <w:t xml:space="preserve"> County, </w:t>
      </w:r>
      <w:smartTag w:uri="urn:schemas-microsoft-com:office:smarttags" w:element="State">
        <w:r>
          <w:t>Minnesota</w:t>
        </w:r>
      </w:smartTag>
      <w:r>
        <w:t>.</w:t>
      </w:r>
    </w:p>
    <w:p w14:paraId="37CD3405" w14:textId="77777777" w:rsidR="00845CA5" w:rsidRDefault="00845CA5" w:rsidP="00845CA5">
      <w:pPr>
        <w:pStyle w:val="ListParagraph"/>
        <w:tabs>
          <w:tab w:val="left" w:pos="900"/>
        </w:tabs>
        <w:ind w:left="900" w:hanging="540"/>
      </w:pPr>
    </w:p>
    <w:p w14:paraId="5651860C" w14:textId="41568AFF" w:rsidR="00B32576" w:rsidRDefault="00845CA5" w:rsidP="00845CA5">
      <w:pPr>
        <w:numPr>
          <w:ilvl w:val="0"/>
          <w:numId w:val="11"/>
        </w:numPr>
        <w:tabs>
          <w:tab w:val="left" w:pos="900"/>
        </w:tabs>
        <w:ind w:left="900" w:hanging="540"/>
      </w:pPr>
      <w:r w:rsidRPr="0078363D">
        <w:rPr>
          <w:u w:val="single"/>
        </w:rPr>
        <w:t>Town Board</w:t>
      </w:r>
      <w:r>
        <w:t xml:space="preserve">.  “Town Board” means the board of supervisors of </w:t>
      </w:r>
      <w:r w:rsidR="005E0144">
        <w:t>Windemere</w:t>
      </w:r>
      <w:r>
        <w:t xml:space="preserve"> Township</w:t>
      </w:r>
      <w:r w:rsidR="00710103">
        <w:t>.</w:t>
      </w:r>
    </w:p>
    <w:p w14:paraId="76381A37" w14:textId="77777777" w:rsidR="0016340C" w:rsidRDefault="0016340C" w:rsidP="003B7C33"/>
    <w:p w14:paraId="5094C436" w14:textId="3087ED33" w:rsidR="0016340C" w:rsidRDefault="0016340C" w:rsidP="00845CA5">
      <w:pPr>
        <w:numPr>
          <w:ilvl w:val="0"/>
          <w:numId w:val="11"/>
        </w:numPr>
        <w:tabs>
          <w:tab w:val="left" w:pos="900"/>
        </w:tabs>
        <w:ind w:left="900" w:hanging="540"/>
      </w:pPr>
      <w:r w:rsidRPr="00463B18">
        <w:rPr>
          <w:u w:val="single"/>
        </w:rPr>
        <w:t>Zoning Ordinance</w:t>
      </w:r>
      <w:r>
        <w:t xml:space="preserve">.  “Zoning Ordinance” means the most current enactment of the </w:t>
      </w:r>
      <w:r w:rsidR="00BE248B">
        <w:t>Windemere Township Zoning Ordinance.</w:t>
      </w:r>
    </w:p>
    <w:p w14:paraId="12CB0698" w14:textId="77777777" w:rsidR="0078363D" w:rsidRDefault="0078363D" w:rsidP="0078363D"/>
    <w:p w14:paraId="02D978E0" w14:textId="42434AC1" w:rsidR="0016340C" w:rsidRDefault="00175515" w:rsidP="004A1EC5">
      <w:r>
        <w:rPr>
          <w:b/>
        </w:rPr>
        <w:t xml:space="preserve">Section </w:t>
      </w:r>
      <w:r w:rsidR="00AE6AF8">
        <w:rPr>
          <w:b/>
        </w:rPr>
        <w:t>4</w:t>
      </w:r>
      <w:r>
        <w:t xml:space="preserve">.  </w:t>
      </w:r>
      <w:r w:rsidR="004536A9">
        <w:rPr>
          <w:u w:val="single"/>
        </w:rPr>
        <w:t>Study Authorized</w:t>
      </w:r>
      <w:r>
        <w:t>.</w:t>
      </w:r>
      <w:r w:rsidR="004536A9">
        <w:t xml:space="preserve">  The </w:t>
      </w:r>
      <w:r w:rsidR="00B32576">
        <w:t>Town Board</w:t>
      </w:r>
      <w:r w:rsidR="00D66C8A">
        <w:t xml:space="preserve"> hereby authorizes and directs the Planning Commission to </w:t>
      </w:r>
      <w:r w:rsidR="004536A9">
        <w:t xml:space="preserve">conduct a study </w:t>
      </w:r>
      <w:r w:rsidR="001E5ADE">
        <w:t>of</w:t>
      </w:r>
      <w:r w:rsidR="009F231C">
        <w:t xml:space="preserve"> </w:t>
      </w:r>
      <w:r w:rsidR="00355CA8">
        <w:t>Land Use Activities as regulated by the Shoreland Ordinance</w:t>
      </w:r>
      <w:r w:rsidR="000C4A7C">
        <w:t>,</w:t>
      </w:r>
      <w:r w:rsidR="006579C3">
        <w:t xml:space="preserve"> consider the regulations</w:t>
      </w:r>
      <w:r w:rsidR="000C4A7C">
        <w:t xml:space="preserve"> of such uses </w:t>
      </w:r>
      <w:r w:rsidR="0016340C">
        <w:t>the Zoning Ordinance</w:t>
      </w:r>
      <w:r w:rsidR="000C4A7C">
        <w:t xml:space="preserve">, and </w:t>
      </w:r>
      <w:r w:rsidR="00055631">
        <w:t>identify</w:t>
      </w:r>
      <w:r w:rsidR="000C4A7C">
        <w:t xml:space="preserve"> if any revisions </w:t>
      </w:r>
      <w:r w:rsidR="00E913D5">
        <w:t>are needed to the Town’s land use regulations to create a more unified and consistent set of regulations</w:t>
      </w:r>
      <w:r w:rsidR="0016340C">
        <w:t xml:space="preserve">.  </w:t>
      </w:r>
      <w:r w:rsidR="004A61F9">
        <w:t xml:space="preserve">The Planning Commission </w:t>
      </w:r>
      <w:r w:rsidR="00463B18">
        <w:t>shall consider and make recommendations to the Town Board on ways to integrate both sets of regulations into a single ordinance that will better serve the interests of the Town and its residents.</w:t>
      </w:r>
      <w:r w:rsidR="009B46D4">
        <w:t xml:space="preserve">  The Planning Commission shall consider the various Land Use Activities allowed in the Shoreland </w:t>
      </w:r>
      <w:r w:rsidR="00055631">
        <w:t>District</w:t>
      </w:r>
      <w:r w:rsidR="00F44C02">
        <w:t xml:space="preserve"> and how those uses are regulated under the updated Pine County Shoreland</w:t>
      </w:r>
      <w:r w:rsidR="00C3184A">
        <w:t xml:space="preserve"> Management</w:t>
      </w:r>
      <w:r w:rsidR="00F44C02">
        <w:t xml:space="preserve"> Ordinance.</w:t>
      </w:r>
      <w:r w:rsidR="00C3184A">
        <w:t xml:space="preserve">  The Planning Commission shall work with the Town Attorney </w:t>
      </w:r>
      <w:r w:rsidR="00E91DBD">
        <w:t xml:space="preserve">to prepare and present to the Town Board </w:t>
      </w:r>
      <w:r w:rsidR="000F4F69">
        <w:t>an updated</w:t>
      </w:r>
      <w:r w:rsidR="00AE099F">
        <w:t xml:space="preserve"> comprehensive plan, zoning map, and</w:t>
      </w:r>
      <w:r w:rsidR="000F4F69">
        <w:t xml:space="preserve"> zoning regulations that incorporates</w:t>
      </w:r>
      <w:r w:rsidR="00AE099F">
        <w:t xml:space="preserve"> all of the Town’s land use regulations </w:t>
      </w:r>
      <w:r w:rsidR="009F50BA">
        <w:t>into a single ordinance.  The Planning Commission shall make its recommendations</w:t>
      </w:r>
      <w:r w:rsidR="00530634">
        <w:t xml:space="preserve"> to the Town Board</w:t>
      </w:r>
      <w:r w:rsidR="009F50BA">
        <w:t xml:space="preserve"> </w:t>
      </w:r>
      <w:r w:rsidR="0005326B">
        <w:t xml:space="preserve">regarding the updated comprehensive plan, zoning map, and zoning ordinance at least three months before the expiration of this </w:t>
      </w:r>
      <w:r w:rsidR="003F3DAD">
        <w:t>O</w:t>
      </w:r>
      <w:r w:rsidR="0005326B">
        <w:t>rdinance.</w:t>
      </w:r>
    </w:p>
    <w:p w14:paraId="5C01EF0E" w14:textId="77777777" w:rsidR="00175515" w:rsidRDefault="00175515" w:rsidP="00175515"/>
    <w:p w14:paraId="513CDEF3" w14:textId="1919690D" w:rsidR="00845CA5" w:rsidRDefault="00175515" w:rsidP="00673B16">
      <w:r>
        <w:rPr>
          <w:b/>
        </w:rPr>
        <w:t xml:space="preserve">Section </w:t>
      </w:r>
      <w:r w:rsidR="00AE6AF8">
        <w:rPr>
          <w:b/>
        </w:rPr>
        <w:t>5</w:t>
      </w:r>
      <w:r>
        <w:t xml:space="preserve">.  </w:t>
      </w:r>
      <w:r w:rsidR="00E32499">
        <w:rPr>
          <w:u w:val="single"/>
        </w:rPr>
        <w:t>Moratorium</w:t>
      </w:r>
      <w:r>
        <w:t>.</w:t>
      </w:r>
      <w:r w:rsidR="008E5E5F">
        <w:t xml:space="preserve">  </w:t>
      </w:r>
      <w:r w:rsidR="00845CA5">
        <w:t>A m</w:t>
      </w:r>
      <w:r w:rsidR="00EA5190">
        <w:t>oratorium is hereby imposed</w:t>
      </w:r>
      <w:r w:rsidR="003F3DAD">
        <w:t xml:space="preserve"> on</w:t>
      </w:r>
      <w:r w:rsidR="008658D0">
        <w:t>, and the Town shall not issue any permits for,</w:t>
      </w:r>
      <w:r w:rsidR="000A75FB">
        <w:t xml:space="preserve"> any</w:t>
      </w:r>
      <w:r w:rsidR="008658D0">
        <w:t xml:space="preserve"> new or expanded Land Use</w:t>
      </w:r>
      <w:r w:rsidR="003F3DAD">
        <w:t xml:space="preserve"> Activity</w:t>
      </w:r>
      <w:r w:rsidR="00CB1559">
        <w:t xml:space="preserve"> within the Shoreland District</w:t>
      </w:r>
      <w:r w:rsidR="003F3DAD">
        <w:t xml:space="preserve"> requiring a permit</w:t>
      </w:r>
      <w:r w:rsidR="00530634">
        <w:t xml:space="preserve"> or </w:t>
      </w:r>
      <w:r w:rsidR="00E621A6">
        <w:t>Town approval</w:t>
      </w:r>
      <w:r w:rsidR="003F3DAD">
        <w:t xml:space="preserve"> under the Shoreland Ordinance.  </w:t>
      </w:r>
      <w:r w:rsidR="002E7D6D">
        <w:t>D</w:t>
      </w:r>
      <w:r w:rsidR="00673B16">
        <w:t>ur</w:t>
      </w:r>
      <w:r w:rsidR="00143838">
        <w:t>ing the period of this O</w:t>
      </w:r>
      <w:r w:rsidR="00EA5190">
        <w:t>rdinance</w:t>
      </w:r>
      <w:r w:rsidR="002E7D6D">
        <w:t>, no person, corporation, or other entity shall establish or expand a</w:t>
      </w:r>
      <w:r w:rsidR="00206381">
        <w:t xml:space="preserve"> Land Use Activity within the Shoreland District </w:t>
      </w:r>
      <w:r w:rsidR="002E7D6D">
        <w:t>in the Town.</w:t>
      </w:r>
    </w:p>
    <w:p w14:paraId="2741FB94" w14:textId="77777777" w:rsidR="004E6C18" w:rsidRDefault="004E6C18" w:rsidP="00673B16"/>
    <w:p w14:paraId="295D1470" w14:textId="77777777" w:rsidR="004E6C18" w:rsidRDefault="004E6C18" w:rsidP="004E6C18">
      <w:pPr>
        <w:tabs>
          <w:tab w:val="num" w:pos="900"/>
        </w:tabs>
        <w:jc w:val="both"/>
      </w:pPr>
      <w:r w:rsidRPr="00020120">
        <w:rPr>
          <w:b/>
        </w:rPr>
        <w:t xml:space="preserve">Section </w:t>
      </w:r>
      <w:r>
        <w:rPr>
          <w:b/>
        </w:rPr>
        <w:t>6</w:t>
      </w:r>
      <w:r>
        <w:t xml:space="preserve">.  </w:t>
      </w:r>
      <w:r w:rsidRPr="00020120">
        <w:rPr>
          <w:u w:val="single"/>
        </w:rPr>
        <w:t>Exemptions</w:t>
      </w:r>
      <w:r>
        <w:t>.  The moratorium imposed by this Ordinance does not apply to any of the following:</w:t>
      </w:r>
    </w:p>
    <w:p w14:paraId="72E5E4F3" w14:textId="77777777" w:rsidR="004E6C18" w:rsidRDefault="004E6C18" w:rsidP="00673B16"/>
    <w:p w14:paraId="788D3D6D" w14:textId="32B90877" w:rsidR="00143838" w:rsidRDefault="00DA1110" w:rsidP="009D4DDC">
      <w:pPr>
        <w:numPr>
          <w:ilvl w:val="0"/>
          <w:numId w:val="19"/>
        </w:numPr>
        <w:tabs>
          <w:tab w:val="left" w:pos="900"/>
        </w:tabs>
        <w:ind w:left="900" w:hanging="540"/>
      </w:pPr>
      <w:r>
        <w:t>A</w:t>
      </w:r>
      <w:r w:rsidR="00206381">
        <w:t xml:space="preserve"> proposed new or expanded Land Use Activity within the Shoreland District</w:t>
      </w:r>
      <w:r w:rsidR="003E12FB">
        <w:t>, for which a complete application was submitted to the Town</w:t>
      </w:r>
      <w:r w:rsidR="003B36ED">
        <w:t xml:space="preserve"> prior to the adoption of this Ordinance</w:t>
      </w:r>
      <w:r>
        <w:t xml:space="preserve">; </w:t>
      </w:r>
    </w:p>
    <w:p w14:paraId="5D7A883D" w14:textId="77777777" w:rsidR="00143838" w:rsidRDefault="00143838" w:rsidP="009D4DDC">
      <w:pPr>
        <w:tabs>
          <w:tab w:val="left" w:pos="900"/>
        </w:tabs>
        <w:ind w:left="900" w:hanging="540"/>
      </w:pPr>
    </w:p>
    <w:p w14:paraId="00054C92" w14:textId="3889D10B" w:rsidR="00727A3E" w:rsidRDefault="00E621A6" w:rsidP="009D4DDC">
      <w:pPr>
        <w:numPr>
          <w:ilvl w:val="0"/>
          <w:numId w:val="19"/>
        </w:numPr>
        <w:tabs>
          <w:tab w:val="left" w:pos="900"/>
        </w:tabs>
        <w:ind w:left="900" w:hanging="540"/>
      </w:pPr>
      <w:r>
        <w:t>C</w:t>
      </w:r>
      <w:r w:rsidR="00727A3E">
        <w:t>onstruction occurring pursuant to the terms</w:t>
      </w:r>
      <w:r w:rsidR="00BB0399">
        <w:t xml:space="preserve"> of the Settlement Agreement;</w:t>
      </w:r>
    </w:p>
    <w:p w14:paraId="763B4AEF" w14:textId="77777777" w:rsidR="0075030D" w:rsidRDefault="0075030D" w:rsidP="0075030D">
      <w:pPr>
        <w:pStyle w:val="ListParagraph"/>
      </w:pPr>
    </w:p>
    <w:p w14:paraId="70C2A4DB" w14:textId="31E6697E" w:rsidR="0075030D" w:rsidRDefault="0075030D" w:rsidP="009D4DDC">
      <w:pPr>
        <w:numPr>
          <w:ilvl w:val="0"/>
          <w:numId w:val="19"/>
        </w:numPr>
        <w:tabs>
          <w:tab w:val="left" w:pos="900"/>
        </w:tabs>
        <w:ind w:left="900" w:hanging="540"/>
      </w:pPr>
      <w:r>
        <w:t>Recreational vehicle permits</w:t>
      </w:r>
      <w:r w:rsidR="00816D72">
        <w:t>;</w:t>
      </w:r>
    </w:p>
    <w:p w14:paraId="66573742" w14:textId="77777777" w:rsidR="00727A3E" w:rsidRDefault="00727A3E" w:rsidP="00727A3E">
      <w:pPr>
        <w:pStyle w:val="ListParagraph"/>
      </w:pPr>
    </w:p>
    <w:p w14:paraId="40C97FED" w14:textId="5374939F" w:rsidR="004E6C18" w:rsidRDefault="00143838" w:rsidP="009D4DDC">
      <w:pPr>
        <w:numPr>
          <w:ilvl w:val="0"/>
          <w:numId w:val="19"/>
        </w:numPr>
        <w:tabs>
          <w:tab w:val="left" w:pos="900"/>
        </w:tabs>
        <w:ind w:left="900" w:hanging="540"/>
      </w:pPr>
      <w:r>
        <w:t xml:space="preserve">The maintenance or repair of an existing </w:t>
      </w:r>
      <w:r w:rsidR="00CB1559">
        <w:t>Land Use Activity</w:t>
      </w:r>
      <w:r>
        <w:t>;</w:t>
      </w:r>
    </w:p>
    <w:p w14:paraId="0D3D72EE" w14:textId="77777777" w:rsidR="004E6C18" w:rsidRDefault="004E6C18" w:rsidP="009D4DDC">
      <w:pPr>
        <w:tabs>
          <w:tab w:val="left" w:pos="900"/>
        </w:tabs>
        <w:ind w:left="900" w:hanging="540"/>
      </w:pPr>
    </w:p>
    <w:p w14:paraId="096EC10C" w14:textId="43F9B21E" w:rsidR="004E6C18" w:rsidRDefault="00C32B65" w:rsidP="009D4DDC">
      <w:pPr>
        <w:numPr>
          <w:ilvl w:val="0"/>
          <w:numId w:val="19"/>
        </w:numPr>
        <w:tabs>
          <w:tab w:val="left" w:pos="900"/>
        </w:tabs>
        <w:ind w:left="900" w:hanging="540"/>
      </w:pPr>
      <w:r>
        <w:t>The replacement of a Land Use Activity destro</w:t>
      </w:r>
      <w:r w:rsidR="008566AC">
        <w:t xml:space="preserve">yed by </w:t>
      </w:r>
      <w:r w:rsidR="003D5F9D">
        <w:t>fire or other peril</w:t>
      </w:r>
      <w:r w:rsidR="00BB0399">
        <w:t>; or</w:t>
      </w:r>
    </w:p>
    <w:p w14:paraId="57BA32E7" w14:textId="77777777" w:rsidR="00BB0399" w:rsidRDefault="00BB0399" w:rsidP="00BB0399">
      <w:pPr>
        <w:pStyle w:val="ListParagraph"/>
      </w:pPr>
    </w:p>
    <w:p w14:paraId="0B97C055" w14:textId="038165A1" w:rsidR="00BB0399" w:rsidRDefault="00BB0399" w:rsidP="009D4DDC">
      <w:pPr>
        <w:numPr>
          <w:ilvl w:val="0"/>
          <w:numId w:val="19"/>
        </w:numPr>
        <w:tabs>
          <w:tab w:val="left" w:pos="900"/>
        </w:tabs>
        <w:ind w:left="900" w:hanging="540"/>
      </w:pPr>
      <w:r>
        <w:t>The establishment or expansion of a Land Use Activity outside of the Shoreland District.</w:t>
      </w:r>
    </w:p>
    <w:p w14:paraId="78F09FC1" w14:textId="77777777" w:rsidR="004E6C18" w:rsidRDefault="004E6C18" w:rsidP="009D4DDC">
      <w:pPr>
        <w:tabs>
          <w:tab w:val="left" w:pos="900"/>
        </w:tabs>
        <w:ind w:left="900" w:hanging="540"/>
      </w:pPr>
    </w:p>
    <w:p w14:paraId="422DAA5F" w14:textId="29A9DD7C" w:rsidR="00175515" w:rsidRDefault="00175515" w:rsidP="00845CA5">
      <w:pPr>
        <w:pStyle w:val="BodyText"/>
        <w:keepNext/>
        <w:spacing w:line="240" w:lineRule="auto"/>
        <w:jc w:val="left"/>
      </w:pPr>
      <w:r>
        <w:rPr>
          <w:b/>
        </w:rPr>
        <w:t xml:space="preserve">Section </w:t>
      </w:r>
      <w:r w:rsidR="004E6C18">
        <w:rPr>
          <w:b/>
        </w:rPr>
        <w:t>7</w:t>
      </w:r>
      <w:r>
        <w:t xml:space="preserve">.  </w:t>
      </w:r>
      <w:r w:rsidR="009C64E7" w:rsidRPr="009C64E7">
        <w:rPr>
          <w:u w:val="single"/>
        </w:rPr>
        <w:t xml:space="preserve">Application and </w:t>
      </w:r>
      <w:r w:rsidRPr="009C64E7">
        <w:rPr>
          <w:u w:val="single"/>
        </w:rPr>
        <w:t>Duration</w:t>
      </w:r>
      <w:r>
        <w:t xml:space="preserve">.  This Ordinance shall remain in effect for </w:t>
      </w:r>
      <w:r w:rsidR="00DD0BB8">
        <w:t>ten (</w:t>
      </w:r>
      <w:r w:rsidR="008E5E5F" w:rsidRPr="00541A19">
        <w:t>1</w:t>
      </w:r>
      <w:r w:rsidR="00DD0BB8">
        <w:t>0)</w:t>
      </w:r>
      <w:r w:rsidRPr="00541A19">
        <w:t xml:space="preserve"> months</w:t>
      </w:r>
      <w:r>
        <w:t xml:space="preserve"> from the date of its adoption, until it is </w:t>
      </w:r>
      <w:r w:rsidR="009C64E7">
        <w:t xml:space="preserve">expressly repealed by Town Board resolution, or until </w:t>
      </w:r>
      <w:r>
        <w:t>the</w:t>
      </w:r>
      <w:r w:rsidR="004275D6">
        <w:t xml:space="preserve"> effective date of</w:t>
      </w:r>
      <w:r w:rsidR="005D7FAD">
        <w:t xml:space="preserve"> a new</w:t>
      </w:r>
      <w:r w:rsidR="00EB32CC">
        <w:t xml:space="preserve"> combined</w:t>
      </w:r>
      <w:r w:rsidR="005D7FAD">
        <w:t xml:space="preserve"> Town </w:t>
      </w:r>
      <w:r w:rsidR="00EB32CC">
        <w:t xml:space="preserve">zoning </w:t>
      </w:r>
      <w:r w:rsidR="001B2E71">
        <w:t>ordinance</w:t>
      </w:r>
      <w:r w:rsidR="005D7FAD">
        <w:t xml:space="preserve"> that</w:t>
      </w:r>
      <w:r w:rsidR="00EB32CC">
        <w:t xml:space="preserve"> includes shoreland regulations</w:t>
      </w:r>
      <w:r w:rsidR="00AE251F">
        <w:t>.</w:t>
      </w:r>
      <w:r>
        <w:t xml:space="preserve">  </w:t>
      </w:r>
      <w:r w:rsidR="00C116BD">
        <w:t xml:space="preserve">All inquiries </w:t>
      </w:r>
      <w:r w:rsidR="00C116BD" w:rsidRPr="009C64E7">
        <w:t>regarding the application of this Ordinance shall be submitted to the Town in writing and the Town Board’s decision regarding the matter shall be final.</w:t>
      </w:r>
      <w:r w:rsidR="00C116BD">
        <w:t xml:space="preserve">  As part of interpreting this Ordinance, the Town Board may issue written clarifications of, and variances from, its terms as needed to effectuate its purpose and intent. </w:t>
      </w:r>
      <w:r w:rsidR="00C116BD" w:rsidRPr="009C64E7">
        <w:t xml:space="preserve"> </w:t>
      </w:r>
    </w:p>
    <w:p w14:paraId="6CEDD0B5" w14:textId="77777777" w:rsidR="00175515" w:rsidRDefault="00175515" w:rsidP="00175515"/>
    <w:p w14:paraId="7A6C938E" w14:textId="77777777" w:rsidR="009C64E7" w:rsidRPr="009C64E7" w:rsidRDefault="00175515" w:rsidP="00845CA5">
      <w:pPr>
        <w:pStyle w:val="BodyText"/>
        <w:keepNext/>
        <w:spacing w:line="240" w:lineRule="auto"/>
        <w:jc w:val="left"/>
      </w:pPr>
      <w:r>
        <w:rPr>
          <w:b/>
        </w:rPr>
        <w:t xml:space="preserve">Section </w:t>
      </w:r>
      <w:r w:rsidR="004E6C18">
        <w:rPr>
          <w:b/>
        </w:rPr>
        <w:t>8</w:t>
      </w:r>
      <w:r>
        <w:t xml:space="preserve">.  </w:t>
      </w:r>
      <w:r>
        <w:rPr>
          <w:u w:val="single"/>
        </w:rPr>
        <w:t>Penalty and Enforcement</w:t>
      </w:r>
      <w:r>
        <w:t xml:space="preserve">.  </w:t>
      </w:r>
      <w:r w:rsidR="009C64E7" w:rsidRPr="009C64E7">
        <w:t xml:space="preserve">Any person, firm, partnership, corporation, or other entity violating any provision of this Ordinance shall be guilty of a misdemeanor and, upon conviction thereof, shall be subject to </w:t>
      </w:r>
      <w:r>
        <w:t>imprisonment for up to 90 days</w:t>
      </w:r>
      <w:r w:rsidR="009C64E7">
        <w:t>,</w:t>
      </w:r>
      <w:r>
        <w:t xml:space="preserve"> a fine of</w:t>
      </w:r>
      <w:r w:rsidR="009C64E7">
        <w:t xml:space="preserve"> up to</w:t>
      </w:r>
      <w:r>
        <w:t xml:space="preserve"> $1</w:t>
      </w:r>
      <w:r w:rsidR="009C64E7">
        <w:t>,</w:t>
      </w:r>
      <w:r>
        <w:t>000</w:t>
      </w:r>
      <w:r w:rsidR="001E5ADE">
        <w:t>,</w:t>
      </w:r>
      <w:r w:rsidR="009C64E7">
        <w:t xml:space="preserve"> </w:t>
      </w:r>
      <w:r>
        <w:t xml:space="preserve">or both, plus the costs of prosecution.  Each day that a violation occurs shall be considered a separate offense.  </w:t>
      </w:r>
      <w:r w:rsidR="009C64E7" w:rsidRPr="009C64E7">
        <w:t xml:space="preserve">The Town may enforce this Ordinance through criminal prosecution or by undertaking such civil actions or proceedings, including injunctive relief, as it determines appropriate to prevent, restrain, correct, or abate any violation or threatened violation of this Ordinance.  The initiation of one type of enforcement action shall not preclude the Town from instituting any other action or proceeding available to it under law to enforce this Ordinance. </w:t>
      </w:r>
    </w:p>
    <w:p w14:paraId="3265ACB1" w14:textId="77777777" w:rsidR="00175515" w:rsidRDefault="00175515" w:rsidP="00845CA5">
      <w:pPr>
        <w:pStyle w:val="BodyText"/>
        <w:spacing w:line="240" w:lineRule="auto"/>
        <w:jc w:val="left"/>
      </w:pPr>
    </w:p>
    <w:p w14:paraId="019ED0C1" w14:textId="77777777" w:rsidR="00175515" w:rsidRDefault="00175515" w:rsidP="00845CA5">
      <w:pPr>
        <w:pStyle w:val="BodyText"/>
        <w:spacing w:line="240" w:lineRule="auto"/>
        <w:jc w:val="left"/>
      </w:pPr>
      <w:r>
        <w:rPr>
          <w:b/>
        </w:rPr>
        <w:t xml:space="preserve">Section </w:t>
      </w:r>
      <w:r w:rsidR="004E6C18">
        <w:rPr>
          <w:b/>
        </w:rPr>
        <w:t>9</w:t>
      </w:r>
      <w:r>
        <w:t xml:space="preserve">.  </w:t>
      </w:r>
      <w:r>
        <w:rPr>
          <w:u w:val="single"/>
        </w:rPr>
        <w:t>Severability</w:t>
      </w:r>
      <w:r>
        <w:t>.  Every section, provision and part of this Ordinance is declared severable from every other section, provision and part thereof.  If any section, provision or part of this Ordinance is held to be invalid by a court of competent jurisdiction, such judgment shall not invalidate any other section, provision or part of this Ordinance.</w:t>
      </w:r>
    </w:p>
    <w:p w14:paraId="44BB3668" w14:textId="77777777" w:rsidR="00175515" w:rsidRDefault="00175515" w:rsidP="00845CA5">
      <w:pPr>
        <w:pStyle w:val="BodyText"/>
        <w:spacing w:line="240" w:lineRule="auto"/>
        <w:jc w:val="left"/>
      </w:pPr>
    </w:p>
    <w:p w14:paraId="5D2319C2" w14:textId="77777777" w:rsidR="00175515" w:rsidRDefault="00175515" w:rsidP="00845CA5">
      <w:pPr>
        <w:pStyle w:val="BodyText"/>
        <w:spacing w:line="240" w:lineRule="auto"/>
        <w:jc w:val="left"/>
      </w:pPr>
      <w:r>
        <w:rPr>
          <w:b/>
        </w:rPr>
        <w:t xml:space="preserve">Section </w:t>
      </w:r>
      <w:r w:rsidR="004E6C18">
        <w:rPr>
          <w:b/>
        </w:rPr>
        <w:t>10</w:t>
      </w:r>
      <w:r>
        <w:t xml:space="preserve">.  </w:t>
      </w:r>
      <w:r>
        <w:rPr>
          <w:u w:val="single"/>
        </w:rPr>
        <w:t>Effective Date</w:t>
      </w:r>
      <w:r>
        <w:t>.  This Ordinance shall take effect immediately upon its adoption.</w:t>
      </w:r>
    </w:p>
    <w:p w14:paraId="26A014F3" w14:textId="77777777" w:rsidR="00175515" w:rsidRDefault="00175515" w:rsidP="00175515"/>
    <w:p w14:paraId="66507036" w14:textId="77777777" w:rsidR="00175515" w:rsidRDefault="00175515" w:rsidP="00175515"/>
    <w:p w14:paraId="36EDC1D3" w14:textId="5660DEBA" w:rsidR="00175515" w:rsidRDefault="00175515" w:rsidP="00175515">
      <w:r>
        <w:t xml:space="preserve">Adopted </w:t>
      </w:r>
      <w:r w:rsidR="009C64E7">
        <w:t>this</w:t>
      </w:r>
      <w:r w:rsidR="00541A19">
        <w:t xml:space="preserve"> </w:t>
      </w:r>
      <w:r w:rsidR="002C46C2">
        <w:t>10</w:t>
      </w:r>
      <w:r w:rsidR="002C46C2" w:rsidRPr="002C46C2">
        <w:rPr>
          <w:vertAlign w:val="superscript"/>
        </w:rPr>
        <w:t>th</w:t>
      </w:r>
      <w:r w:rsidR="002C46C2">
        <w:t xml:space="preserve"> </w:t>
      </w:r>
      <w:r>
        <w:t>day of</w:t>
      </w:r>
      <w:r w:rsidR="002C46C2">
        <w:t xml:space="preserve"> April</w:t>
      </w:r>
      <w:r w:rsidR="004E6C18">
        <w:t xml:space="preserve"> </w:t>
      </w:r>
      <w:r w:rsidR="00BF11FD">
        <w:t>2024</w:t>
      </w:r>
      <w:r>
        <w:t>.</w:t>
      </w:r>
    </w:p>
    <w:p w14:paraId="5A319F4E" w14:textId="77777777" w:rsidR="00175515" w:rsidRDefault="00175515" w:rsidP="00175515"/>
    <w:p w14:paraId="3CB96381" w14:textId="77777777" w:rsidR="00175515" w:rsidRDefault="00175515" w:rsidP="00175515"/>
    <w:p w14:paraId="2F2B227B" w14:textId="77777777" w:rsidR="00175515" w:rsidRDefault="00175515" w:rsidP="00175515">
      <w:pPr>
        <w:rPr>
          <w:b/>
        </w:rPr>
      </w:pPr>
      <w:r>
        <w:tab/>
      </w:r>
      <w:r>
        <w:tab/>
      </w:r>
      <w:r>
        <w:tab/>
      </w:r>
      <w:r>
        <w:tab/>
      </w:r>
      <w:r>
        <w:tab/>
      </w:r>
      <w:r>
        <w:tab/>
      </w:r>
      <w:r>
        <w:tab/>
      </w:r>
      <w:r>
        <w:tab/>
      </w:r>
      <w:r>
        <w:rPr>
          <w:b/>
        </w:rPr>
        <w:t>BY THE TOWN BOARD</w:t>
      </w:r>
    </w:p>
    <w:p w14:paraId="24D6A1A0" w14:textId="77777777" w:rsidR="00175515" w:rsidRDefault="00175515" w:rsidP="00175515"/>
    <w:p w14:paraId="590341E7" w14:textId="77777777" w:rsidR="00175515" w:rsidRDefault="00175515" w:rsidP="00175515"/>
    <w:p w14:paraId="6D041F65" w14:textId="77777777" w:rsidR="00DA1110" w:rsidRDefault="00DA1110" w:rsidP="00DA1110"/>
    <w:p w14:paraId="523555C9" w14:textId="77777777" w:rsidR="00DA1110" w:rsidRDefault="00DA1110" w:rsidP="00DA1110">
      <w:r>
        <w:tab/>
      </w:r>
      <w:r>
        <w:tab/>
      </w:r>
      <w:r>
        <w:tab/>
      </w:r>
      <w:r>
        <w:tab/>
      </w:r>
      <w:r>
        <w:tab/>
      </w:r>
      <w:r>
        <w:tab/>
      </w:r>
      <w:r>
        <w:tab/>
      </w:r>
      <w:r>
        <w:tab/>
        <w:t>______________________________</w:t>
      </w:r>
    </w:p>
    <w:p w14:paraId="6328CFAB" w14:textId="456D71EC" w:rsidR="00DA1110" w:rsidRDefault="00DA1110" w:rsidP="00DA1110">
      <w:r>
        <w:tab/>
      </w:r>
      <w:r>
        <w:tab/>
      </w:r>
      <w:r>
        <w:tab/>
      </w:r>
      <w:r>
        <w:tab/>
      </w:r>
      <w:r>
        <w:tab/>
      </w:r>
      <w:r>
        <w:tab/>
      </w:r>
      <w:r>
        <w:tab/>
      </w:r>
      <w:r>
        <w:tab/>
        <w:t>Chairperson</w:t>
      </w:r>
    </w:p>
    <w:p w14:paraId="2FB3B02F" w14:textId="77777777" w:rsidR="00DA1110" w:rsidRDefault="00DA1110" w:rsidP="00DA1110"/>
    <w:p w14:paraId="1B7AC57B" w14:textId="77777777" w:rsidR="00DA1110" w:rsidRDefault="00DA1110" w:rsidP="00DA1110">
      <w:r>
        <w:t>Attest:____________________________</w:t>
      </w:r>
    </w:p>
    <w:p w14:paraId="4FF6C152" w14:textId="59AA99C4" w:rsidR="00DA1110" w:rsidRDefault="00DA1110" w:rsidP="00DA1110">
      <w:r>
        <w:tab/>
        <w:t>Cler</w:t>
      </w:r>
      <w:r w:rsidR="002C46C2">
        <w:t>k</w:t>
      </w:r>
    </w:p>
    <w:p w14:paraId="48634520" w14:textId="77777777" w:rsidR="003A22C8" w:rsidRPr="00175515" w:rsidRDefault="003A22C8" w:rsidP="00DA1110"/>
    <w:sectPr w:rsidR="003A22C8" w:rsidRPr="00175515" w:rsidSect="00EB0A92">
      <w:footerReference w:type="even" r:id="rId11"/>
      <w:footerReference w:type="defaul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8A98" w14:textId="77777777" w:rsidR="004C54A3" w:rsidRDefault="004C54A3">
      <w:r>
        <w:separator/>
      </w:r>
    </w:p>
  </w:endnote>
  <w:endnote w:type="continuationSeparator" w:id="0">
    <w:p w14:paraId="57398272" w14:textId="77777777" w:rsidR="004C54A3" w:rsidRDefault="004C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C04B" w14:textId="77777777" w:rsidR="00DD6DAD" w:rsidRDefault="00DD6DAD" w:rsidP="00EB0A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bookmarkStart w:id="0" w:name="_iDocIDFielda2100b07-5e33-45f9-b1b1-6ab2"/>
  <w:p w14:paraId="18F9CAF3" w14:textId="77777777" w:rsidR="00DD6DAD" w:rsidRDefault="00DD6DAD">
    <w:pPr>
      <w:pStyle w:val="DocID"/>
    </w:pPr>
    <w:r>
      <w:fldChar w:fldCharType="begin"/>
    </w:r>
    <w:r>
      <w:instrText xml:space="preserve">  DOCPROPERTY "CUS_DocIDChunk0" </w:instrText>
    </w:r>
    <w:r>
      <w:fldChar w:fldCharType="separate"/>
    </w:r>
    <w:r>
      <w:rPr>
        <w:noProof/>
      </w:rPr>
      <w:t>LV135-2-941009.v1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A8DD" w14:textId="77777777" w:rsidR="00DD6DAD" w:rsidRPr="00EA440C" w:rsidRDefault="00DD6DAD" w:rsidP="00EB0A92">
    <w:pPr>
      <w:pStyle w:val="Footer"/>
      <w:framePr w:wrap="around" w:vAnchor="text" w:hAnchor="margin" w:xAlign="center" w:y="1"/>
      <w:rPr>
        <w:rStyle w:val="PageNumber"/>
        <w:sz w:val="22"/>
        <w:szCs w:val="22"/>
      </w:rPr>
    </w:pPr>
    <w:r w:rsidRPr="00EA440C">
      <w:rPr>
        <w:rStyle w:val="PageNumber"/>
        <w:sz w:val="22"/>
        <w:szCs w:val="22"/>
      </w:rPr>
      <w:fldChar w:fldCharType="begin"/>
    </w:r>
    <w:r w:rsidRPr="00EA440C">
      <w:rPr>
        <w:rStyle w:val="PageNumber"/>
        <w:sz w:val="22"/>
        <w:szCs w:val="22"/>
      </w:rPr>
      <w:instrText xml:space="preserve">PAGE  </w:instrText>
    </w:r>
    <w:r w:rsidRPr="00EA440C">
      <w:rPr>
        <w:rStyle w:val="PageNumber"/>
        <w:sz w:val="22"/>
        <w:szCs w:val="22"/>
      </w:rPr>
      <w:fldChar w:fldCharType="separate"/>
    </w:r>
    <w:r w:rsidRPr="00EA440C">
      <w:rPr>
        <w:rStyle w:val="PageNumber"/>
        <w:sz w:val="22"/>
        <w:szCs w:val="22"/>
      </w:rPr>
      <w:t>1</w:t>
    </w:r>
    <w:r w:rsidRPr="00EA440C">
      <w:rPr>
        <w:rStyle w:val="PageNumber"/>
        <w:sz w:val="22"/>
        <w:szCs w:val="22"/>
      </w:rPr>
      <w:fldChar w:fldCharType="end"/>
    </w:r>
  </w:p>
  <w:p w14:paraId="3BEEDE2F" w14:textId="08FB681A" w:rsidR="00DD6DAD" w:rsidRDefault="00DD6DAD" w:rsidP="00E9629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4fa14422-8003-43d5-8c0a-53fe"/>
  <w:p w14:paraId="10E32EBF" w14:textId="77777777" w:rsidR="00DD6DAD" w:rsidRDefault="00DD6DAD">
    <w:pPr>
      <w:pStyle w:val="DocID"/>
    </w:pPr>
    <w:r>
      <w:fldChar w:fldCharType="begin"/>
    </w:r>
    <w:r>
      <w:instrText xml:space="preserve">  DOCPROPERTY "CUS_DocIDChunk0" </w:instrText>
    </w:r>
    <w:r>
      <w:fldChar w:fldCharType="separate"/>
    </w:r>
    <w:r>
      <w:rPr>
        <w:noProof/>
      </w:rPr>
      <w:t>LV135-2-941009.v1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32A6" w14:textId="77777777" w:rsidR="004C54A3" w:rsidRDefault="004C54A3">
      <w:r>
        <w:separator/>
      </w:r>
    </w:p>
  </w:footnote>
  <w:footnote w:type="continuationSeparator" w:id="0">
    <w:p w14:paraId="4E49FB42" w14:textId="77777777" w:rsidR="004C54A3" w:rsidRDefault="004C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CB"/>
    <w:multiLevelType w:val="hybridMultilevel"/>
    <w:tmpl w:val="2AD46E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9A2D36"/>
    <w:multiLevelType w:val="hybridMultilevel"/>
    <w:tmpl w:val="4112996E"/>
    <w:lvl w:ilvl="0" w:tplc="4DC0260C">
      <w:start w:val="1"/>
      <w:numFmt w:val="lowerLetter"/>
      <w:lvlText w:val="(%1)"/>
      <w:lvlJc w:val="left"/>
      <w:pPr>
        <w:ind w:left="81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2E6E81"/>
    <w:multiLevelType w:val="hybridMultilevel"/>
    <w:tmpl w:val="51C448D8"/>
    <w:lvl w:ilvl="0" w:tplc="3C96D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2708A"/>
    <w:multiLevelType w:val="hybridMultilevel"/>
    <w:tmpl w:val="5B46EE2E"/>
    <w:lvl w:ilvl="0" w:tplc="4DC026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31AA746C"/>
    <w:multiLevelType w:val="multilevel"/>
    <w:tmpl w:val="E72E68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187844"/>
    <w:multiLevelType w:val="multilevel"/>
    <w:tmpl w:val="C6A65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CB0F5F"/>
    <w:multiLevelType w:val="hybridMultilevel"/>
    <w:tmpl w:val="C6A65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66D75"/>
    <w:multiLevelType w:val="multilevel"/>
    <w:tmpl w:val="A3043A9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81257B"/>
    <w:multiLevelType w:val="hybridMultilevel"/>
    <w:tmpl w:val="3424C5A2"/>
    <w:lvl w:ilvl="0" w:tplc="E962E8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A40E3"/>
    <w:multiLevelType w:val="hybridMultilevel"/>
    <w:tmpl w:val="48F69622"/>
    <w:lvl w:ilvl="0" w:tplc="4DC0260C">
      <w:start w:val="1"/>
      <w:numFmt w:val="lowerLetter"/>
      <w:lvlText w:val="(%1)"/>
      <w:lvlJc w:val="left"/>
      <w:pPr>
        <w:ind w:left="720" w:hanging="360"/>
      </w:pPr>
      <w:rPr>
        <w:rFonts w:hint="default"/>
      </w:rPr>
    </w:lvl>
    <w:lvl w:ilvl="1" w:tplc="E962E8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01644"/>
    <w:multiLevelType w:val="hybridMultilevel"/>
    <w:tmpl w:val="48F69622"/>
    <w:lvl w:ilvl="0" w:tplc="4DC0260C">
      <w:start w:val="1"/>
      <w:numFmt w:val="lowerLetter"/>
      <w:lvlText w:val="(%1)"/>
      <w:lvlJc w:val="left"/>
      <w:pPr>
        <w:ind w:left="720" w:hanging="360"/>
      </w:pPr>
      <w:rPr>
        <w:rFonts w:hint="default"/>
      </w:rPr>
    </w:lvl>
    <w:lvl w:ilvl="1" w:tplc="E962E8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F5C66"/>
    <w:multiLevelType w:val="hybridMultilevel"/>
    <w:tmpl w:val="F2BEFC2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880F79"/>
    <w:multiLevelType w:val="hybridMultilevel"/>
    <w:tmpl w:val="63CAC6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81899"/>
    <w:multiLevelType w:val="hybridMultilevel"/>
    <w:tmpl w:val="A3043A9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D4B21ED"/>
    <w:multiLevelType w:val="hybridMultilevel"/>
    <w:tmpl w:val="4B3C8AAA"/>
    <w:lvl w:ilvl="0" w:tplc="4DC0260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720"/>
        </w:tabs>
        <w:ind w:left="720" w:hanging="360"/>
      </w:pPr>
    </w:lvl>
    <w:lvl w:ilvl="2" w:tplc="407C4FEC">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73222C7E"/>
    <w:multiLevelType w:val="multilevel"/>
    <w:tmpl w:val="E1BC7B4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452D72"/>
    <w:multiLevelType w:val="multilevel"/>
    <w:tmpl w:val="B54A4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3908523">
    <w:abstractNumId w:val="12"/>
  </w:num>
  <w:num w:numId="2" w16cid:durableId="774179133">
    <w:abstractNumId w:val="12"/>
  </w:num>
  <w:num w:numId="3" w16cid:durableId="458037098">
    <w:abstractNumId w:val="16"/>
  </w:num>
  <w:num w:numId="4" w16cid:durableId="1751006379">
    <w:abstractNumId w:val="0"/>
  </w:num>
  <w:num w:numId="5" w16cid:durableId="747308306">
    <w:abstractNumId w:val="15"/>
  </w:num>
  <w:num w:numId="6" w16cid:durableId="588733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940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289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825668">
    <w:abstractNumId w:val="1"/>
  </w:num>
  <w:num w:numId="10" w16cid:durableId="828517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850815">
    <w:abstractNumId w:val="9"/>
  </w:num>
  <w:num w:numId="12" w16cid:durableId="2076270870">
    <w:abstractNumId w:val="7"/>
  </w:num>
  <w:num w:numId="13" w16cid:durableId="1143620311">
    <w:abstractNumId w:val="14"/>
  </w:num>
  <w:num w:numId="14" w16cid:durableId="1892769386">
    <w:abstractNumId w:val="4"/>
  </w:num>
  <w:num w:numId="15" w16cid:durableId="1116213787">
    <w:abstractNumId w:val="8"/>
  </w:num>
  <w:num w:numId="16" w16cid:durableId="1110591358">
    <w:abstractNumId w:val="6"/>
  </w:num>
  <w:num w:numId="17" w16cid:durableId="50857151">
    <w:abstractNumId w:val="5"/>
  </w:num>
  <w:num w:numId="18" w16cid:durableId="953900124">
    <w:abstractNumId w:val="3"/>
  </w:num>
  <w:num w:numId="19" w16cid:durableId="2093115370">
    <w:abstractNumId w:val="10"/>
  </w:num>
  <w:num w:numId="20" w16cid:durableId="1057359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0E"/>
    <w:rsid w:val="00001469"/>
    <w:rsid w:val="00006774"/>
    <w:rsid w:val="0001678F"/>
    <w:rsid w:val="00021F5C"/>
    <w:rsid w:val="00045E84"/>
    <w:rsid w:val="00051A64"/>
    <w:rsid w:val="0005326B"/>
    <w:rsid w:val="00054207"/>
    <w:rsid w:val="00055631"/>
    <w:rsid w:val="000669F9"/>
    <w:rsid w:val="000703C8"/>
    <w:rsid w:val="000764C3"/>
    <w:rsid w:val="00086531"/>
    <w:rsid w:val="000A75FB"/>
    <w:rsid w:val="000C1302"/>
    <w:rsid w:val="000C4A7C"/>
    <w:rsid w:val="000C4B17"/>
    <w:rsid w:val="000D0AD5"/>
    <w:rsid w:val="000E788D"/>
    <w:rsid w:val="000F4F69"/>
    <w:rsid w:val="0011190A"/>
    <w:rsid w:val="00120CD3"/>
    <w:rsid w:val="00124DB0"/>
    <w:rsid w:val="001337CA"/>
    <w:rsid w:val="00140ED9"/>
    <w:rsid w:val="00143838"/>
    <w:rsid w:val="001459DF"/>
    <w:rsid w:val="0016340C"/>
    <w:rsid w:val="00174168"/>
    <w:rsid w:val="00175515"/>
    <w:rsid w:val="001765D7"/>
    <w:rsid w:val="001B1277"/>
    <w:rsid w:val="001B162F"/>
    <w:rsid w:val="001B2E71"/>
    <w:rsid w:val="001C1F12"/>
    <w:rsid w:val="001E4D83"/>
    <w:rsid w:val="001E5ADE"/>
    <w:rsid w:val="001F1F3D"/>
    <w:rsid w:val="001F2324"/>
    <w:rsid w:val="001F5884"/>
    <w:rsid w:val="002016B1"/>
    <w:rsid w:val="00206381"/>
    <w:rsid w:val="00206741"/>
    <w:rsid w:val="002132BB"/>
    <w:rsid w:val="0022116C"/>
    <w:rsid w:val="0024255C"/>
    <w:rsid w:val="0025184D"/>
    <w:rsid w:val="002535D6"/>
    <w:rsid w:val="00256901"/>
    <w:rsid w:val="00257433"/>
    <w:rsid w:val="00260E52"/>
    <w:rsid w:val="00267809"/>
    <w:rsid w:val="00280C38"/>
    <w:rsid w:val="0028125A"/>
    <w:rsid w:val="00286E53"/>
    <w:rsid w:val="0029101D"/>
    <w:rsid w:val="00292AF9"/>
    <w:rsid w:val="00293043"/>
    <w:rsid w:val="002944AB"/>
    <w:rsid w:val="002B42C7"/>
    <w:rsid w:val="002C46C2"/>
    <w:rsid w:val="002C630A"/>
    <w:rsid w:val="002E31F4"/>
    <w:rsid w:val="002E481F"/>
    <w:rsid w:val="002E6035"/>
    <w:rsid w:val="002E7D6D"/>
    <w:rsid w:val="00303371"/>
    <w:rsid w:val="00310B44"/>
    <w:rsid w:val="00326BC8"/>
    <w:rsid w:val="0035128A"/>
    <w:rsid w:val="00355CA8"/>
    <w:rsid w:val="0037148A"/>
    <w:rsid w:val="00387AE2"/>
    <w:rsid w:val="00392A86"/>
    <w:rsid w:val="00392E8B"/>
    <w:rsid w:val="003A22C8"/>
    <w:rsid w:val="003A4EA3"/>
    <w:rsid w:val="003A79B8"/>
    <w:rsid w:val="003B36ED"/>
    <w:rsid w:val="003B4BC4"/>
    <w:rsid w:val="003B7C33"/>
    <w:rsid w:val="003C304B"/>
    <w:rsid w:val="003D2E62"/>
    <w:rsid w:val="003D5720"/>
    <w:rsid w:val="003D5F9D"/>
    <w:rsid w:val="003E09FE"/>
    <w:rsid w:val="003E12FB"/>
    <w:rsid w:val="003E7A41"/>
    <w:rsid w:val="003F3DAD"/>
    <w:rsid w:val="003F5D29"/>
    <w:rsid w:val="00410470"/>
    <w:rsid w:val="00424144"/>
    <w:rsid w:val="00426CD9"/>
    <w:rsid w:val="004275D6"/>
    <w:rsid w:val="00444F51"/>
    <w:rsid w:val="0044513B"/>
    <w:rsid w:val="004536A9"/>
    <w:rsid w:val="00462242"/>
    <w:rsid w:val="00463B18"/>
    <w:rsid w:val="00466897"/>
    <w:rsid w:val="004845AD"/>
    <w:rsid w:val="004976BF"/>
    <w:rsid w:val="004A049A"/>
    <w:rsid w:val="004A1EC5"/>
    <w:rsid w:val="004A61F9"/>
    <w:rsid w:val="004B1E58"/>
    <w:rsid w:val="004B2AD6"/>
    <w:rsid w:val="004B4927"/>
    <w:rsid w:val="004C54A3"/>
    <w:rsid w:val="004C6428"/>
    <w:rsid w:val="004E601A"/>
    <w:rsid w:val="004E6C18"/>
    <w:rsid w:val="004F0930"/>
    <w:rsid w:val="004F6463"/>
    <w:rsid w:val="00512B58"/>
    <w:rsid w:val="005166E1"/>
    <w:rsid w:val="00530634"/>
    <w:rsid w:val="005337EF"/>
    <w:rsid w:val="00541A19"/>
    <w:rsid w:val="00541A9D"/>
    <w:rsid w:val="00556932"/>
    <w:rsid w:val="0057643E"/>
    <w:rsid w:val="0059711A"/>
    <w:rsid w:val="005A16E2"/>
    <w:rsid w:val="005C1510"/>
    <w:rsid w:val="005C2600"/>
    <w:rsid w:val="005C50D6"/>
    <w:rsid w:val="005D28A7"/>
    <w:rsid w:val="005D36EA"/>
    <w:rsid w:val="005D3F11"/>
    <w:rsid w:val="005D7FAD"/>
    <w:rsid w:val="005E0144"/>
    <w:rsid w:val="005E77CA"/>
    <w:rsid w:val="005F4698"/>
    <w:rsid w:val="005F7DED"/>
    <w:rsid w:val="006008D2"/>
    <w:rsid w:val="00601BD8"/>
    <w:rsid w:val="00602CE8"/>
    <w:rsid w:val="00622280"/>
    <w:rsid w:val="00625FC6"/>
    <w:rsid w:val="00655F13"/>
    <w:rsid w:val="006579C3"/>
    <w:rsid w:val="006608F5"/>
    <w:rsid w:val="0066332A"/>
    <w:rsid w:val="00673B16"/>
    <w:rsid w:val="00676073"/>
    <w:rsid w:val="006822A1"/>
    <w:rsid w:val="00684CCF"/>
    <w:rsid w:val="00693592"/>
    <w:rsid w:val="00694DE6"/>
    <w:rsid w:val="006A1163"/>
    <w:rsid w:val="006B0F90"/>
    <w:rsid w:val="006B17E7"/>
    <w:rsid w:val="006C7FA3"/>
    <w:rsid w:val="006F0D5D"/>
    <w:rsid w:val="007035F6"/>
    <w:rsid w:val="00710103"/>
    <w:rsid w:val="00727A3E"/>
    <w:rsid w:val="00732384"/>
    <w:rsid w:val="007330AC"/>
    <w:rsid w:val="007363FE"/>
    <w:rsid w:val="007474D0"/>
    <w:rsid w:val="00747B58"/>
    <w:rsid w:val="0075030D"/>
    <w:rsid w:val="0075175B"/>
    <w:rsid w:val="0076021C"/>
    <w:rsid w:val="00770A79"/>
    <w:rsid w:val="00770B7D"/>
    <w:rsid w:val="0077746F"/>
    <w:rsid w:val="0078363D"/>
    <w:rsid w:val="00786561"/>
    <w:rsid w:val="00790BD6"/>
    <w:rsid w:val="007B30F9"/>
    <w:rsid w:val="007C6B89"/>
    <w:rsid w:val="007E402B"/>
    <w:rsid w:val="007E63CD"/>
    <w:rsid w:val="007F4017"/>
    <w:rsid w:val="008161CE"/>
    <w:rsid w:val="00816D72"/>
    <w:rsid w:val="0082530E"/>
    <w:rsid w:val="00825F75"/>
    <w:rsid w:val="00835074"/>
    <w:rsid w:val="00844E18"/>
    <w:rsid w:val="00845CA5"/>
    <w:rsid w:val="008566AC"/>
    <w:rsid w:val="008658D0"/>
    <w:rsid w:val="0087213A"/>
    <w:rsid w:val="00874411"/>
    <w:rsid w:val="00880103"/>
    <w:rsid w:val="0088115E"/>
    <w:rsid w:val="00883FCF"/>
    <w:rsid w:val="008A2B47"/>
    <w:rsid w:val="008A34DC"/>
    <w:rsid w:val="008C351B"/>
    <w:rsid w:val="008D64F5"/>
    <w:rsid w:val="008E27FB"/>
    <w:rsid w:val="008E5E5F"/>
    <w:rsid w:val="008F0D80"/>
    <w:rsid w:val="00917722"/>
    <w:rsid w:val="00925EF1"/>
    <w:rsid w:val="00951636"/>
    <w:rsid w:val="00963238"/>
    <w:rsid w:val="009704F4"/>
    <w:rsid w:val="00981745"/>
    <w:rsid w:val="0098531F"/>
    <w:rsid w:val="00987B43"/>
    <w:rsid w:val="009B46D4"/>
    <w:rsid w:val="009B5CCE"/>
    <w:rsid w:val="009C64E7"/>
    <w:rsid w:val="009D4DDC"/>
    <w:rsid w:val="009D5F53"/>
    <w:rsid w:val="009D6534"/>
    <w:rsid w:val="009E1B20"/>
    <w:rsid w:val="009E6669"/>
    <w:rsid w:val="009F01FA"/>
    <w:rsid w:val="009F0801"/>
    <w:rsid w:val="009F231C"/>
    <w:rsid w:val="009F4B92"/>
    <w:rsid w:val="009F50BA"/>
    <w:rsid w:val="009F6778"/>
    <w:rsid w:val="00A0092D"/>
    <w:rsid w:val="00A0141A"/>
    <w:rsid w:val="00A213AF"/>
    <w:rsid w:val="00A3423E"/>
    <w:rsid w:val="00A5303A"/>
    <w:rsid w:val="00A5541C"/>
    <w:rsid w:val="00A61363"/>
    <w:rsid w:val="00A75184"/>
    <w:rsid w:val="00A92B48"/>
    <w:rsid w:val="00AA0B2A"/>
    <w:rsid w:val="00AA0D67"/>
    <w:rsid w:val="00AA6425"/>
    <w:rsid w:val="00AB3DE5"/>
    <w:rsid w:val="00AE099F"/>
    <w:rsid w:val="00AE235C"/>
    <w:rsid w:val="00AE24C7"/>
    <w:rsid w:val="00AE251F"/>
    <w:rsid w:val="00AE31D4"/>
    <w:rsid w:val="00AE4CCD"/>
    <w:rsid w:val="00AE6AF8"/>
    <w:rsid w:val="00AE71A0"/>
    <w:rsid w:val="00AF4FF8"/>
    <w:rsid w:val="00B055C1"/>
    <w:rsid w:val="00B15FE3"/>
    <w:rsid w:val="00B24E47"/>
    <w:rsid w:val="00B32576"/>
    <w:rsid w:val="00B33372"/>
    <w:rsid w:val="00B6157A"/>
    <w:rsid w:val="00B733A8"/>
    <w:rsid w:val="00B764B1"/>
    <w:rsid w:val="00BB0399"/>
    <w:rsid w:val="00BC4B6D"/>
    <w:rsid w:val="00BC7B83"/>
    <w:rsid w:val="00BC7CC5"/>
    <w:rsid w:val="00BE248B"/>
    <w:rsid w:val="00BF0B21"/>
    <w:rsid w:val="00BF0C52"/>
    <w:rsid w:val="00BF11FD"/>
    <w:rsid w:val="00BF3A88"/>
    <w:rsid w:val="00C02FEB"/>
    <w:rsid w:val="00C116BD"/>
    <w:rsid w:val="00C252BE"/>
    <w:rsid w:val="00C3184A"/>
    <w:rsid w:val="00C32B65"/>
    <w:rsid w:val="00C76091"/>
    <w:rsid w:val="00C76FEA"/>
    <w:rsid w:val="00C80C14"/>
    <w:rsid w:val="00C8423D"/>
    <w:rsid w:val="00C86714"/>
    <w:rsid w:val="00C96205"/>
    <w:rsid w:val="00CB1559"/>
    <w:rsid w:val="00CD025D"/>
    <w:rsid w:val="00CD6AD9"/>
    <w:rsid w:val="00CE62C4"/>
    <w:rsid w:val="00CF05BB"/>
    <w:rsid w:val="00CF3185"/>
    <w:rsid w:val="00CF3F3C"/>
    <w:rsid w:val="00D112EC"/>
    <w:rsid w:val="00D129E5"/>
    <w:rsid w:val="00D365E8"/>
    <w:rsid w:val="00D4100C"/>
    <w:rsid w:val="00D546D3"/>
    <w:rsid w:val="00D55EF8"/>
    <w:rsid w:val="00D64820"/>
    <w:rsid w:val="00D66C8A"/>
    <w:rsid w:val="00D70F7D"/>
    <w:rsid w:val="00D80CE1"/>
    <w:rsid w:val="00D96586"/>
    <w:rsid w:val="00DA1110"/>
    <w:rsid w:val="00DA6FD7"/>
    <w:rsid w:val="00DB73AB"/>
    <w:rsid w:val="00DC3713"/>
    <w:rsid w:val="00DD0BB8"/>
    <w:rsid w:val="00DD6DAD"/>
    <w:rsid w:val="00DD7B9E"/>
    <w:rsid w:val="00DD7BAE"/>
    <w:rsid w:val="00DE13F5"/>
    <w:rsid w:val="00DE787E"/>
    <w:rsid w:val="00E03B30"/>
    <w:rsid w:val="00E04B58"/>
    <w:rsid w:val="00E128B3"/>
    <w:rsid w:val="00E176DD"/>
    <w:rsid w:val="00E220D3"/>
    <w:rsid w:val="00E22711"/>
    <w:rsid w:val="00E32499"/>
    <w:rsid w:val="00E5391D"/>
    <w:rsid w:val="00E621A6"/>
    <w:rsid w:val="00E651B1"/>
    <w:rsid w:val="00E82225"/>
    <w:rsid w:val="00E84D34"/>
    <w:rsid w:val="00E904FD"/>
    <w:rsid w:val="00E913D5"/>
    <w:rsid w:val="00E91DBD"/>
    <w:rsid w:val="00E9418E"/>
    <w:rsid w:val="00E96294"/>
    <w:rsid w:val="00E96754"/>
    <w:rsid w:val="00E97422"/>
    <w:rsid w:val="00EA1158"/>
    <w:rsid w:val="00EA440C"/>
    <w:rsid w:val="00EA5190"/>
    <w:rsid w:val="00EA74A3"/>
    <w:rsid w:val="00EB0A92"/>
    <w:rsid w:val="00EB32CC"/>
    <w:rsid w:val="00EB3DAC"/>
    <w:rsid w:val="00ED0BDC"/>
    <w:rsid w:val="00EF3DF4"/>
    <w:rsid w:val="00F07B17"/>
    <w:rsid w:val="00F4328D"/>
    <w:rsid w:val="00F436F1"/>
    <w:rsid w:val="00F44C02"/>
    <w:rsid w:val="00F51F85"/>
    <w:rsid w:val="00F52211"/>
    <w:rsid w:val="00F52FF4"/>
    <w:rsid w:val="00F5483B"/>
    <w:rsid w:val="00F5714C"/>
    <w:rsid w:val="00F61A17"/>
    <w:rsid w:val="00F6431F"/>
    <w:rsid w:val="00F869FC"/>
    <w:rsid w:val="00F92142"/>
    <w:rsid w:val="00FA0D9F"/>
    <w:rsid w:val="00FA2904"/>
    <w:rsid w:val="00FC4979"/>
    <w:rsid w:val="00FD7909"/>
    <w:rsid w:val="00FE55DF"/>
    <w:rsid w:val="00FF0525"/>
    <w:rsid w:val="00FF1D1C"/>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20251D73"/>
  <w15:chartTrackingRefBased/>
  <w15:docId w15:val="{9773197F-F543-4E58-98B6-75C4510F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E18"/>
    <w:pPr>
      <w:tabs>
        <w:tab w:val="center" w:pos="4320"/>
        <w:tab w:val="right" w:pos="8640"/>
      </w:tabs>
    </w:pPr>
  </w:style>
  <w:style w:type="paragraph" w:styleId="Footer">
    <w:name w:val="footer"/>
    <w:basedOn w:val="Normal"/>
    <w:rsid w:val="00844E18"/>
    <w:pPr>
      <w:tabs>
        <w:tab w:val="center" w:pos="4320"/>
        <w:tab w:val="right" w:pos="8640"/>
      </w:tabs>
    </w:pPr>
  </w:style>
  <w:style w:type="paragraph" w:styleId="BodyText">
    <w:name w:val="Body Text"/>
    <w:basedOn w:val="Normal"/>
    <w:link w:val="BodyTextChar"/>
    <w:rsid w:val="00FF0525"/>
    <w:pPr>
      <w:spacing w:line="480" w:lineRule="auto"/>
      <w:jc w:val="both"/>
    </w:pPr>
    <w:rPr>
      <w:szCs w:val="20"/>
    </w:rPr>
  </w:style>
  <w:style w:type="paragraph" w:customStyle="1" w:styleId="DocID">
    <w:name w:val="DocID"/>
    <w:basedOn w:val="Footer"/>
    <w:next w:val="Footer"/>
    <w:link w:val="DocIDChar"/>
    <w:rsid w:val="00AA6425"/>
    <w:pPr>
      <w:tabs>
        <w:tab w:val="clear" w:pos="4320"/>
        <w:tab w:val="clear" w:pos="8640"/>
      </w:tabs>
    </w:pPr>
    <w:rPr>
      <w:sz w:val="16"/>
    </w:rPr>
  </w:style>
  <w:style w:type="character" w:customStyle="1" w:styleId="BodyTextChar">
    <w:name w:val="Body Text Char"/>
    <w:link w:val="BodyText"/>
    <w:locked/>
    <w:rsid w:val="00F51F85"/>
    <w:rPr>
      <w:sz w:val="24"/>
      <w:lang w:val="en-US" w:eastAsia="en-US" w:bidi="ar-SA"/>
    </w:rPr>
  </w:style>
  <w:style w:type="character" w:styleId="PageNumber">
    <w:name w:val="page number"/>
    <w:basedOn w:val="DefaultParagraphFont"/>
    <w:rsid w:val="007B30F9"/>
  </w:style>
  <w:style w:type="paragraph" w:styleId="ListParagraph">
    <w:name w:val="List Paragraph"/>
    <w:basedOn w:val="Normal"/>
    <w:uiPriority w:val="34"/>
    <w:qFormat/>
    <w:rsid w:val="00F52FF4"/>
    <w:pPr>
      <w:ind w:left="720"/>
    </w:pPr>
  </w:style>
  <w:style w:type="character" w:customStyle="1" w:styleId="DocIDChar">
    <w:name w:val="DocID Char"/>
    <w:link w:val="DocID"/>
    <w:rsid w:val="00AA6425"/>
    <w:rPr>
      <w:sz w:val="16"/>
      <w:szCs w:val="24"/>
    </w:rPr>
  </w:style>
  <w:style w:type="paragraph" w:styleId="BalloonText">
    <w:name w:val="Balloon Text"/>
    <w:basedOn w:val="Normal"/>
    <w:link w:val="BalloonTextChar"/>
    <w:rsid w:val="00C96205"/>
    <w:rPr>
      <w:rFonts w:ascii="Tahoma" w:hAnsi="Tahoma" w:cs="Tahoma"/>
      <w:sz w:val="16"/>
      <w:szCs w:val="16"/>
    </w:rPr>
  </w:style>
  <w:style w:type="character" w:customStyle="1" w:styleId="BalloonTextChar">
    <w:name w:val="Balloon Text Char"/>
    <w:link w:val="BalloonText"/>
    <w:rsid w:val="00C96205"/>
    <w:rPr>
      <w:rFonts w:ascii="Tahoma" w:hAnsi="Tahoma" w:cs="Tahoma"/>
      <w:sz w:val="16"/>
      <w:szCs w:val="16"/>
    </w:rPr>
  </w:style>
  <w:style w:type="character" w:customStyle="1" w:styleId="HeaderChar">
    <w:name w:val="Header Char"/>
    <w:link w:val="Header"/>
    <w:uiPriority w:val="99"/>
    <w:rsid w:val="00DA11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4265">
      <w:bodyDiv w:val="1"/>
      <w:marLeft w:val="0"/>
      <w:marRight w:val="0"/>
      <w:marTop w:val="0"/>
      <w:marBottom w:val="0"/>
      <w:divBdr>
        <w:top w:val="none" w:sz="0" w:space="0" w:color="auto"/>
        <w:left w:val="none" w:sz="0" w:space="0" w:color="auto"/>
        <w:bottom w:val="none" w:sz="0" w:space="0" w:color="auto"/>
        <w:right w:val="none" w:sz="0" w:space="0" w:color="auto"/>
      </w:divBdr>
    </w:div>
    <w:div w:id="198128028">
      <w:bodyDiv w:val="1"/>
      <w:marLeft w:val="0"/>
      <w:marRight w:val="0"/>
      <w:marTop w:val="0"/>
      <w:marBottom w:val="0"/>
      <w:divBdr>
        <w:top w:val="none" w:sz="0" w:space="0" w:color="auto"/>
        <w:left w:val="none" w:sz="0" w:space="0" w:color="auto"/>
        <w:bottom w:val="none" w:sz="0" w:space="0" w:color="auto"/>
        <w:right w:val="none" w:sz="0" w:space="0" w:color="auto"/>
      </w:divBdr>
    </w:div>
    <w:div w:id="290944013">
      <w:bodyDiv w:val="1"/>
      <w:marLeft w:val="0"/>
      <w:marRight w:val="0"/>
      <w:marTop w:val="0"/>
      <w:marBottom w:val="0"/>
      <w:divBdr>
        <w:top w:val="none" w:sz="0" w:space="0" w:color="auto"/>
        <w:left w:val="none" w:sz="0" w:space="0" w:color="auto"/>
        <w:bottom w:val="none" w:sz="0" w:space="0" w:color="auto"/>
        <w:right w:val="none" w:sz="0" w:space="0" w:color="auto"/>
      </w:divBdr>
    </w:div>
    <w:div w:id="329019302">
      <w:bodyDiv w:val="1"/>
      <w:marLeft w:val="0"/>
      <w:marRight w:val="0"/>
      <w:marTop w:val="0"/>
      <w:marBottom w:val="0"/>
      <w:divBdr>
        <w:top w:val="none" w:sz="0" w:space="0" w:color="auto"/>
        <w:left w:val="none" w:sz="0" w:space="0" w:color="auto"/>
        <w:bottom w:val="none" w:sz="0" w:space="0" w:color="auto"/>
        <w:right w:val="none" w:sz="0" w:space="0" w:color="auto"/>
      </w:divBdr>
    </w:div>
    <w:div w:id="774329569">
      <w:bodyDiv w:val="1"/>
      <w:marLeft w:val="0"/>
      <w:marRight w:val="0"/>
      <w:marTop w:val="0"/>
      <w:marBottom w:val="0"/>
      <w:divBdr>
        <w:top w:val="none" w:sz="0" w:space="0" w:color="auto"/>
        <w:left w:val="none" w:sz="0" w:space="0" w:color="auto"/>
        <w:bottom w:val="none" w:sz="0" w:space="0" w:color="auto"/>
        <w:right w:val="none" w:sz="0" w:space="0" w:color="auto"/>
      </w:divBdr>
    </w:div>
    <w:div w:id="1261109283">
      <w:bodyDiv w:val="1"/>
      <w:marLeft w:val="0"/>
      <w:marRight w:val="0"/>
      <w:marTop w:val="0"/>
      <w:marBottom w:val="0"/>
      <w:divBdr>
        <w:top w:val="none" w:sz="0" w:space="0" w:color="auto"/>
        <w:left w:val="none" w:sz="0" w:space="0" w:color="auto"/>
        <w:bottom w:val="none" w:sz="0" w:space="0" w:color="auto"/>
        <w:right w:val="none" w:sz="0" w:space="0" w:color="auto"/>
      </w:divBdr>
    </w:div>
    <w:div w:id="1902280392">
      <w:bodyDiv w:val="1"/>
      <w:marLeft w:val="0"/>
      <w:marRight w:val="0"/>
      <w:marTop w:val="0"/>
      <w:marBottom w:val="0"/>
      <w:divBdr>
        <w:top w:val="none" w:sz="0" w:space="0" w:color="auto"/>
        <w:left w:val="none" w:sz="0" w:space="0" w:color="auto"/>
        <w:bottom w:val="none" w:sz="0" w:space="0" w:color="auto"/>
        <w:right w:val="none" w:sz="0" w:space="0" w:color="auto"/>
      </w:divBdr>
    </w:div>
    <w:div w:id="19962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3D8707A09B34692C740D11C14B503" ma:contentTypeVersion="13" ma:contentTypeDescription="Create a new document." ma:contentTypeScope="" ma:versionID="b91d5c911158cb9d5fd992175fcecbd0">
  <xsd:schema xmlns:xsd="http://www.w3.org/2001/XMLSchema" xmlns:xs="http://www.w3.org/2001/XMLSchema" xmlns:p="http://schemas.microsoft.com/office/2006/metadata/properties" xmlns:ns2="ced7670e-6b14-4ef4-a7a6-83ef6b9aea89" xmlns:ns3="25fe428d-8ddc-4ffe-9edc-7be79d91993d" targetNamespace="http://schemas.microsoft.com/office/2006/metadata/properties" ma:root="true" ma:fieldsID="96bf31dc472fbf233df9465602ec3184" ns2:_="" ns3:_="">
    <xsd:import namespace="ced7670e-6b14-4ef4-a7a6-83ef6b9aea89"/>
    <xsd:import namespace="25fe428d-8ddc-4ffe-9edc-7be79d9199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7670e-6b14-4ef4-a7a6-83ef6b9ae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409106-a751-4d2f-8dea-bbb61ab301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e428d-8ddc-4ffe-9edc-7be79d919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96aa9-4a89-4fbd-b3a3-a8245bc5b148}" ma:internalName="TaxCatchAll" ma:showField="CatchAllData" ma:web="25fe428d-8ddc-4ffe-9edc-7be79d919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d7670e-6b14-4ef4-a7a6-83ef6b9aea89">
      <Terms xmlns="http://schemas.microsoft.com/office/infopath/2007/PartnerControls"/>
    </lcf76f155ced4ddcb4097134ff3c332f>
    <TaxCatchAll xmlns="25fe428d-8ddc-4ffe-9edc-7be79d91993d" xsi:nil="true"/>
  </documentManagement>
</p:properties>
</file>

<file path=customXml/itemProps1.xml><?xml version="1.0" encoding="utf-8"?>
<ds:datastoreItem xmlns:ds="http://schemas.openxmlformats.org/officeDocument/2006/customXml" ds:itemID="{808E37A4-F46E-43CB-B05F-1A32C350D94B}">
  <ds:schemaRefs>
    <ds:schemaRef ds:uri="http://schemas.openxmlformats.org/officeDocument/2006/bibliography"/>
  </ds:schemaRefs>
</ds:datastoreItem>
</file>

<file path=customXml/itemProps2.xml><?xml version="1.0" encoding="utf-8"?>
<ds:datastoreItem xmlns:ds="http://schemas.openxmlformats.org/officeDocument/2006/customXml" ds:itemID="{F6588DAD-0B5A-4121-882E-58EC95DB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7670e-6b14-4ef4-a7a6-83ef6b9aea89"/>
    <ds:schemaRef ds:uri="25fe428d-8ddc-4ffe-9edc-7be79d91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FFC55-2898-479D-ADCE-925152E2F93A}">
  <ds:schemaRefs>
    <ds:schemaRef ds:uri="http://schemas.microsoft.com/sharepoint/v3/contenttype/forms"/>
  </ds:schemaRefs>
</ds:datastoreItem>
</file>

<file path=customXml/itemProps4.xml><?xml version="1.0" encoding="utf-8"?>
<ds:datastoreItem xmlns:ds="http://schemas.openxmlformats.org/officeDocument/2006/customXml" ds:itemID="{478712A0-FC1E-41BB-B4AA-1160B369F9B6}">
  <ds:schemaRefs>
    <ds:schemaRef ds:uri="http://schemas.microsoft.com/office/2006/metadata/properties"/>
    <ds:schemaRef ds:uri="http://schemas.microsoft.com/office/infopath/2007/PartnerControls"/>
    <ds:schemaRef ds:uri="ced7670e-6b14-4ef4-a7a6-83ef6b9aea89"/>
    <ds:schemaRef ds:uri="25fe428d-8ddc-4ffe-9edc-7be79d9199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Kennedy and Graven</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TJG</dc:creator>
  <cp:keywords/>
  <dc:description/>
  <cp:lastModifiedBy>Kim Lindquist</cp:lastModifiedBy>
  <cp:revision>2</cp:revision>
  <cp:lastPrinted>2016-03-08T21:34:00Z</cp:lastPrinted>
  <dcterms:created xsi:type="dcterms:W3CDTF">2025-07-02T17:09:00Z</dcterms:created>
  <dcterms:modified xsi:type="dcterms:W3CDTF">2025-07-02T17:09:00Z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FooterDocID">
    <vt:lpwstr>::ODMA\PCDOCS\DOCSOPEN\306892\2</vt:lpwstr>
  </property>
  <property fmtid="{D5CDD505-2E9C-101B-9397-08002B2CF9AE}" pid="3" name="LibraryName">
    <vt:lpwstr>DOCSOPEN</vt:lpwstr>
  </property>
  <property fmtid="{D5CDD505-2E9C-101B-9397-08002B2CF9AE}" pid="4" name="DocName">
    <vt:lpwstr>Interim Ordinance re Solar</vt:lpwstr>
  </property>
  <property fmtid="{D5CDD505-2E9C-101B-9397-08002B2CF9AE}" pid="5" name="DocNumber">
    <vt:lpwstr>476342</vt:lpwstr>
  </property>
  <property fmtid="{D5CDD505-2E9C-101B-9397-08002B2CF9AE}" pid="6" name="VersionNumber">
    <vt:lpwstr>2</vt:lpwstr>
  </property>
  <property fmtid="{D5CDD505-2E9C-101B-9397-08002B2CF9AE}" pid="7" name="AuthorName">
    <vt:lpwstr>TJG</vt:lpwstr>
  </property>
  <property fmtid="{D5CDD505-2E9C-101B-9397-08002B2CF9AE}" pid="8" name="ClientNumber">
    <vt:lpwstr>DE325</vt:lpwstr>
  </property>
  <property fmtid="{D5CDD505-2E9C-101B-9397-08002B2CF9AE}" pid="9" name="MatterNumber">
    <vt:lpwstr>13</vt:lpwstr>
  </property>
  <property fmtid="{D5CDD505-2E9C-101B-9397-08002B2CF9AE}" pid="10" name="CUS_DocIDString">
    <vt:lpwstr>LV135-2-941009.v1</vt:lpwstr>
  </property>
  <property fmtid="{D5CDD505-2E9C-101B-9397-08002B2CF9AE}" pid="11" name="CUS_DocIDChunk0">
    <vt:lpwstr>LV135-2-941009.v1</vt:lpwstr>
  </property>
  <property fmtid="{D5CDD505-2E9C-101B-9397-08002B2CF9AE}" pid="12" name="CUS_DocIDActiveBits">
    <vt:lpwstr>491520</vt:lpwstr>
  </property>
  <property fmtid="{D5CDD505-2E9C-101B-9397-08002B2CF9AE}" pid="13" name="CUS_DocIDLocation">
    <vt:lpwstr>EVERY_PAGE</vt:lpwstr>
  </property>
  <property fmtid="{D5CDD505-2E9C-101B-9397-08002B2CF9AE}" pid="14" name="CUS_DocIDReference">
    <vt:lpwstr>everyPage</vt:lpwstr>
  </property>
  <property fmtid="{D5CDD505-2E9C-101B-9397-08002B2CF9AE}" pid="15" name="ContentTypeId">
    <vt:lpwstr>0x0101008993D8707A09B34692C740D11C14B503</vt:lpwstr>
  </property>
  <property fmtid="{D5CDD505-2E9C-101B-9397-08002B2CF9AE}" pid="16" name="MediaServiceImageTags">
    <vt:lpwstr/>
  </property>
</Properties>
</file>